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4FD7FFE7" w:rsidR="00B736C9" w:rsidRPr="00F601DB" w:rsidRDefault="00B736C9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3E6D61">
        <w:rPr>
          <w:b/>
          <w:noProof/>
          <w:sz w:val="24"/>
        </w:rPr>
        <w:t>9</w:t>
      </w:r>
      <w:r w:rsidR="00C2546B">
        <w:rPr>
          <w:b/>
          <w:noProof/>
          <w:sz w:val="24"/>
        </w:rPr>
        <w:t>-e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3E6D61">
        <w:rPr>
          <w:b/>
          <w:noProof/>
          <w:sz w:val="24"/>
        </w:rPr>
        <w:t>20</w:t>
      </w:r>
      <w:r w:rsidR="00C2546B">
        <w:rPr>
          <w:b/>
          <w:noProof/>
          <w:sz w:val="24"/>
        </w:rPr>
        <w:t>00624</w:t>
      </w:r>
    </w:p>
    <w:p w14:paraId="14EE0091" w14:textId="17767715" w:rsidR="00B736C9" w:rsidRDefault="0002319F" w:rsidP="003E6D61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C2546B">
        <w:rPr>
          <w:b/>
          <w:noProof/>
          <w:sz w:val="24"/>
        </w:rPr>
        <w:t>ectronic meeting</w:t>
      </w:r>
      <w:r>
        <w:rPr>
          <w:b/>
          <w:noProof/>
          <w:sz w:val="24"/>
        </w:rPr>
        <w:t xml:space="preserve">, </w:t>
      </w:r>
      <w:r w:rsidR="003E6D61">
        <w:rPr>
          <w:b/>
          <w:noProof/>
          <w:sz w:val="24"/>
        </w:rPr>
        <w:t>2</w:t>
      </w:r>
      <w:r w:rsidR="00AF7835">
        <w:rPr>
          <w:b/>
          <w:noProof/>
          <w:sz w:val="24"/>
        </w:rPr>
        <w:t>4</w:t>
      </w:r>
      <w:r w:rsidR="00483BC8">
        <w:rPr>
          <w:b/>
          <w:noProof/>
          <w:sz w:val="24"/>
          <w:vertAlign w:val="superscript"/>
        </w:rPr>
        <w:t xml:space="preserve">th </w:t>
      </w:r>
      <w:r w:rsidR="003E6D61">
        <w:rPr>
          <w:b/>
          <w:noProof/>
          <w:sz w:val="24"/>
        </w:rPr>
        <w:t>February</w:t>
      </w:r>
      <w:r w:rsidR="00294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06</w:t>
      </w:r>
      <w:r w:rsidRPr="000231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</w:t>
      </w:r>
      <w:r w:rsidR="006A57AE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  <w:r w:rsidR="00FA5F6E">
        <w:rPr>
          <w:b/>
          <w:noProof/>
          <w:sz w:val="24"/>
        </w:rPr>
        <w:tab/>
      </w:r>
    </w:p>
    <w:p w14:paraId="099878DF" w14:textId="6B58AB9D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8309FB">
        <w:rPr>
          <w:rFonts w:eastAsia="MS Mincho"/>
          <w:b/>
          <w:noProof/>
          <w:sz w:val="24"/>
          <w:lang w:val="en-US" w:eastAsia="en-US"/>
        </w:rPr>
        <w:t>7</w:t>
      </w:r>
      <w:r w:rsidR="00AE1834">
        <w:rPr>
          <w:rFonts w:eastAsia="MS Mincho"/>
          <w:b/>
          <w:noProof/>
          <w:sz w:val="24"/>
          <w:lang w:val="en-US" w:eastAsia="en-US"/>
        </w:rPr>
        <w:t>.2.7</w:t>
      </w:r>
    </w:p>
    <w:p w14:paraId="3961AD59" w14:textId="77777777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  <w:t>Huawei</w:t>
      </w:r>
      <w:r w:rsidR="00D25DE6">
        <w:rPr>
          <w:rFonts w:hint="eastAsia"/>
          <w:b/>
          <w:noProof/>
          <w:sz w:val="24"/>
          <w:lang w:val="en-US"/>
        </w:rPr>
        <w:t>, HiSilicon</w:t>
      </w:r>
    </w:p>
    <w:p w14:paraId="7343FADB" w14:textId="44047F7E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3E6D61">
        <w:rPr>
          <w:rFonts w:eastAsia="MS Mincho"/>
          <w:b/>
          <w:noProof/>
          <w:sz w:val="24"/>
          <w:lang w:val="en-US" w:eastAsia="en-US"/>
        </w:rPr>
        <w:t>NRS presence on non-anchor paging carrier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bookmarkStart w:id="0" w:name="_GoBack"/>
      <w:bookmarkEnd w:id="0"/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7B3DCD20" w14:textId="77777777" w:rsidR="00FF3CC1" w:rsidRDefault="00FF3CC1" w:rsidP="0054215E">
      <w:pPr>
        <w:rPr>
          <w:rFonts w:eastAsia="MS Mincho"/>
          <w:lang w:eastAsia="ja-JP"/>
        </w:rPr>
      </w:pPr>
    </w:p>
    <w:p w14:paraId="5822436E" w14:textId="1784B65E" w:rsidR="0054215E" w:rsidRPr="00BE0A76" w:rsidRDefault="0054215E" w:rsidP="0054215E">
      <w:pPr>
        <w:rPr>
          <w:rFonts w:eastAsia="MS Mincho"/>
          <w:lang w:eastAsia="ja-JP"/>
        </w:rPr>
      </w:pPr>
      <w:r w:rsidRPr="00BE0A76">
        <w:rPr>
          <w:rFonts w:eastAsia="MS Mincho"/>
          <w:lang w:eastAsia="ja-JP"/>
        </w:rPr>
        <w:t>At RAN#80, the Rel-16 work item on additional enhancements for NB-IoT was approved</w:t>
      </w:r>
      <w:r w:rsidR="001401BD">
        <w:rPr>
          <w:rFonts w:eastAsia="MS Mincho"/>
          <w:lang w:eastAsia="ja-JP"/>
        </w:rPr>
        <w:t xml:space="preserve"> </w:t>
      </w:r>
      <w:r w:rsidR="001401BD">
        <w:rPr>
          <w:rFonts w:eastAsia="MS Mincho"/>
          <w:lang w:eastAsia="ja-JP"/>
        </w:rPr>
        <w:fldChar w:fldCharType="begin"/>
      </w:r>
      <w:r w:rsidR="001401BD">
        <w:rPr>
          <w:rFonts w:eastAsia="MS Mincho"/>
          <w:lang w:eastAsia="ja-JP"/>
        </w:rPr>
        <w:instrText xml:space="preserve"> REF _Ref19872250 \r \h </w:instrText>
      </w:r>
      <w:r w:rsidR="001401BD">
        <w:rPr>
          <w:rFonts w:eastAsia="MS Mincho"/>
          <w:lang w:eastAsia="ja-JP"/>
        </w:rPr>
      </w:r>
      <w:r w:rsidR="001401BD">
        <w:rPr>
          <w:rFonts w:eastAsia="MS Mincho"/>
          <w:lang w:eastAsia="ja-JP"/>
        </w:rPr>
        <w:fldChar w:fldCharType="separate"/>
      </w:r>
      <w:r w:rsidR="001401BD">
        <w:rPr>
          <w:rFonts w:eastAsia="MS Mincho"/>
          <w:lang w:eastAsia="ja-JP"/>
        </w:rPr>
        <w:t>[1]</w:t>
      </w:r>
      <w:r w:rsidR="001401BD">
        <w:rPr>
          <w:rFonts w:eastAsia="MS Mincho"/>
          <w:lang w:eastAsia="ja-JP"/>
        </w:rPr>
        <w:fldChar w:fldCharType="end"/>
      </w:r>
      <w:r w:rsidRPr="00BE0A76">
        <w:rPr>
          <w:rFonts w:eastAsia="MS Mincho"/>
          <w:lang w:eastAsia="ja-JP"/>
        </w:rPr>
        <w:t xml:space="preserve">. One of the objectives in this work item is to </w:t>
      </w:r>
      <w:r w:rsidR="007F1F7D">
        <w:rPr>
          <w:rFonts w:eastAsia="MS Mincho"/>
          <w:lang w:eastAsia="ja-JP"/>
        </w:rPr>
        <w:t>specify</w:t>
      </w:r>
      <w:r w:rsidRPr="00BE0A76">
        <w:rPr>
          <w:rFonts w:eastAsia="MS Mincho"/>
          <w:lang w:eastAsia="ja-JP"/>
        </w:rPr>
        <w:t xml:space="preserve"> </w:t>
      </w:r>
      <w:r w:rsidR="007F1F7D">
        <w:rPr>
          <w:bCs/>
        </w:rPr>
        <w:t xml:space="preserve">presence of NRS </w:t>
      </w:r>
      <w:r w:rsidR="007F1F7D" w:rsidRPr="00BE6C0C">
        <w:rPr>
          <w:bCs/>
        </w:rPr>
        <w:t>on a non-anchor carrier for paging even whe</w:t>
      </w:r>
      <w:r w:rsidR="009F3B25">
        <w:rPr>
          <w:bCs/>
        </w:rPr>
        <w:t>n</w:t>
      </w:r>
      <w:r w:rsidR="007F1F7D" w:rsidRPr="00BE6C0C">
        <w:rPr>
          <w:bCs/>
        </w:rPr>
        <w:t xml:space="preserve"> no paging NPDCCH is transmitted</w:t>
      </w:r>
      <w:r w:rsidRPr="00BE0A76">
        <w:rPr>
          <w:rFonts w:eastAsia="MS Mincho"/>
          <w:lang w:eastAsia="ja-JP"/>
        </w:rPr>
        <w:t>.</w:t>
      </w:r>
    </w:p>
    <w:tbl>
      <w:tblPr>
        <w:tblW w:w="0" w:type="auto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3"/>
      </w:tblGrid>
      <w:tr w:rsidR="0054215E" w:rsidRPr="00BE0A76" w14:paraId="65E5B07C" w14:textId="77777777" w:rsidTr="001677A8">
        <w:trPr>
          <w:trHeight w:val="932"/>
        </w:trPr>
        <w:tc>
          <w:tcPr>
            <w:tcW w:w="9680" w:type="dxa"/>
          </w:tcPr>
          <w:p w14:paraId="7159739B" w14:textId="77777777" w:rsidR="007F1F7D" w:rsidRPr="00BE6C0C" w:rsidRDefault="007F1F7D" w:rsidP="007F1F7D">
            <w:pPr>
              <w:spacing w:after="0"/>
              <w:rPr>
                <w:b/>
                <w:bCs/>
              </w:rPr>
            </w:pPr>
            <w:r w:rsidRPr="00BE6C0C">
              <w:rPr>
                <w:b/>
                <w:bCs/>
              </w:rPr>
              <w:t>Improved multi-carrier operation:</w:t>
            </w:r>
          </w:p>
          <w:p w14:paraId="0FB4E3D8" w14:textId="77777777" w:rsidR="007F1F7D" w:rsidRDefault="007F1F7D" w:rsidP="00606760">
            <w:pPr>
              <w:numPr>
                <w:ilvl w:val="0"/>
                <w:numId w:val="12"/>
              </w:numPr>
              <w:spacing w:after="0"/>
              <w:jc w:val="left"/>
              <w:rPr>
                <w:bCs/>
              </w:rPr>
            </w:pPr>
            <w:r w:rsidRPr="00BE6C0C">
              <w:rPr>
                <w:bCs/>
              </w:rPr>
              <w:t>Specify support of Msg3 quality reporting for non-anchor access [RAN1, RAN2</w:t>
            </w:r>
            <w:r>
              <w:rPr>
                <w:bCs/>
              </w:rPr>
              <w:t>, RAN4</w:t>
            </w:r>
            <w:r w:rsidRPr="00BE6C0C">
              <w:rPr>
                <w:bCs/>
              </w:rPr>
              <w:t>]</w:t>
            </w:r>
          </w:p>
          <w:p w14:paraId="2995838D" w14:textId="77777777" w:rsidR="007F1F7D" w:rsidRPr="0096552C" w:rsidRDefault="007F1F7D" w:rsidP="00606760">
            <w:pPr>
              <w:numPr>
                <w:ilvl w:val="0"/>
                <w:numId w:val="12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>Specify support for</w:t>
            </w:r>
            <w:r w:rsidRPr="0096552C">
              <w:rPr>
                <w:rFonts w:eastAsia="Times New Roman"/>
              </w:rPr>
              <w:t xml:space="preserve"> </w:t>
            </w:r>
            <w:r w:rsidRPr="0096552C">
              <w:rPr>
                <w:bCs/>
              </w:rPr>
              <w:t>quality reporting in connected mode for anchor and non-anchor carriers. The quality report is not carried in the physical layer. [RAN1, RAN2, RAN4].</w:t>
            </w:r>
          </w:p>
          <w:p w14:paraId="67E486E5" w14:textId="77777777" w:rsidR="007F1F7D" w:rsidRPr="007F1F7D" w:rsidRDefault="007F1F7D" w:rsidP="00606760">
            <w:pPr>
              <w:numPr>
                <w:ilvl w:val="0"/>
                <w:numId w:val="12"/>
              </w:numPr>
              <w:spacing w:after="0"/>
              <w:jc w:val="left"/>
              <w:rPr>
                <w:bCs/>
                <w:highlight w:val="yellow"/>
              </w:rPr>
            </w:pPr>
            <w:r w:rsidRPr="007F1F7D">
              <w:rPr>
                <w:bCs/>
                <w:highlight w:val="yellow"/>
              </w:rPr>
              <w:t xml:space="preserve">Specify signalling to indicate on a non-anchor carrier for paging a set of subframes which will contain NRS even when no paging NPDCCH is transmitted [RAN1, RAN2, RAN4] </w:t>
            </w:r>
          </w:p>
          <w:p w14:paraId="130C9CBD" w14:textId="77777777" w:rsidR="0054215E" w:rsidRPr="00BE0A76" w:rsidRDefault="0054215E" w:rsidP="001677A8">
            <w:pPr>
              <w:spacing w:after="0"/>
              <w:ind w:left="1592"/>
              <w:jc w:val="left"/>
              <w:rPr>
                <w:b/>
                <w:bCs/>
              </w:rPr>
            </w:pPr>
          </w:p>
        </w:tc>
      </w:tr>
    </w:tbl>
    <w:p w14:paraId="63AC1EDA" w14:textId="77777777" w:rsidR="00F75DCF" w:rsidRDefault="00F75DCF" w:rsidP="00F833AD">
      <w:pPr>
        <w:rPr>
          <w:rFonts w:cs="Arial"/>
          <w:lang w:val="en-US" w:eastAsia="en-US"/>
        </w:rPr>
      </w:pPr>
    </w:p>
    <w:p w14:paraId="233523A7" w14:textId="197FEAE8" w:rsidR="007F1F7D" w:rsidRDefault="007F1F7D" w:rsidP="00F833AD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 xml:space="preserve">RAN1 has </w:t>
      </w:r>
      <w:r w:rsidR="00CF02DF">
        <w:rPr>
          <w:rFonts w:cs="Arial"/>
          <w:lang w:val="en-US" w:eastAsia="en-US"/>
        </w:rPr>
        <w:t xml:space="preserve">specified </w:t>
      </w:r>
      <w:r w:rsidR="00F75DCF">
        <w:rPr>
          <w:rFonts w:cs="Arial"/>
          <w:lang w:val="en-US" w:eastAsia="en-US"/>
        </w:rPr>
        <w:t>presence of NRS on non-anchor paging carrier for paging early termination</w:t>
      </w:r>
      <w:r w:rsidR="00CF02DF">
        <w:rPr>
          <w:rFonts w:cs="Arial"/>
          <w:lang w:val="en-US" w:eastAsia="en-US"/>
        </w:rPr>
        <w:t xml:space="preserve"> for FDD and capture</w:t>
      </w:r>
      <w:r w:rsidR="00F75DCF">
        <w:rPr>
          <w:rFonts w:cs="Arial"/>
          <w:lang w:val="en-US" w:eastAsia="en-US"/>
        </w:rPr>
        <w:t xml:space="preserve"> </w:t>
      </w:r>
      <w:r w:rsidR="00CF02DF">
        <w:rPr>
          <w:rFonts w:cs="Arial"/>
          <w:lang w:val="en-US" w:eastAsia="en-US"/>
        </w:rPr>
        <w:t xml:space="preserve">the feature in TS 36.211 section 10.2.6 </w:t>
      </w:r>
      <w:r w:rsidR="00CF02DF">
        <w:rPr>
          <w:rFonts w:cs="Arial"/>
          <w:lang w:val="en-US" w:eastAsia="en-US"/>
        </w:rPr>
        <w:fldChar w:fldCharType="begin"/>
      </w:r>
      <w:r w:rsidR="00CF02DF">
        <w:rPr>
          <w:rFonts w:cs="Arial"/>
          <w:lang w:val="en-US" w:eastAsia="en-US"/>
        </w:rPr>
        <w:instrText xml:space="preserve"> REF _Ref29302278 \r \h </w:instrText>
      </w:r>
      <w:r w:rsidR="00CF02DF">
        <w:rPr>
          <w:rFonts w:cs="Arial"/>
          <w:lang w:val="en-US" w:eastAsia="en-US"/>
        </w:rPr>
      </w:r>
      <w:r w:rsidR="00CF02DF">
        <w:rPr>
          <w:rFonts w:cs="Arial"/>
          <w:lang w:val="en-US" w:eastAsia="en-US"/>
        </w:rPr>
        <w:fldChar w:fldCharType="separate"/>
      </w:r>
      <w:r w:rsidR="00CF02DF">
        <w:rPr>
          <w:rFonts w:cs="Arial"/>
          <w:lang w:val="en-US" w:eastAsia="en-US"/>
        </w:rPr>
        <w:t>[4]</w:t>
      </w:r>
      <w:r w:rsidR="00CF02DF">
        <w:rPr>
          <w:rFonts w:cs="Arial"/>
          <w:lang w:val="en-US" w:eastAsia="en-US"/>
        </w:rPr>
        <w:fldChar w:fldCharType="end"/>
      </w:r>
      <w:r w:rsidR="00CF02DF">
        <w:rPr>
          <w:rFonts w:cs="Arial"/>
          <w:lang w:val="en-US" w:eastAsia="en-US"/>
        </w:rPr>
        <w:t xml:space="preserve">. </w:t>
      </w:r>
      <w:r>
        <w:rPr>
          <w:rFonts w:cs="Arial"/>
          <w:lang w:val="en-US" w:eastAsia="en-US"/>
        </w:rPr>
        <w:t xml:space="preserve"> </w:t>
      </w:r>
    </w:p>
    <w:p w14:paraId="426EA6C0" w14:textId="26D39EC3" w:rsidR="00F75DCF" w:rsidRDefault="00CF02DF" w:rsidP="00F833AD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>RAN1 has agreed that p</w:t>
      </w:r>
      <w:r w:rsidR="00F75DCF">
        <w:rPr>
          <w:rFonts w:cs="Arial"/>
          <w:lang w:val="en-US" w:eastAsia="en-US"/>
        </w:rPr>
        <w:t xml:space="preserve">resence of NRS </w:t>
      </w:r>
      <w:r>
        <w:rPr>
          <w:rFonts w:cs="Arial"/>
          <w:lang w:val="en-US" w:eastAsia="en-US"/>
        </w:rPr>
        <w:t>on non-anchor paging carrier is enabled at cell level by a new parameter ‘</w:t>
      </w:r>
      <w:r w:rsidRPr="00CF02DF">
        <w:rPr>
          <w:rFonts w:cs="Arial"/>
          <w:lang w:val="en-US" w:eastAsia="en-US"/>
        </w:rPr>
        <w:t>nrs-NonAnchor-config</w:t>
      </w:r>
      <w:r>
        <w:rPr>
          <w:rFonts w:cs="Arial"/>
          <w:lang w:val="en-US" w:eastAsia="en-US"/>
        </w:rPr>
        <w:t>’</w:t>
      </w:r>
      <w:r w:rsidR="00B842CA">
        <w:rPr>
          <w:rFonts w:cs="Arial"/>
          <w:lang w:val="en-US" w:eastAsia="en-US"/>
        </w:rPr>
        <w:t xml:space="preserve"> </w:t>
      </w:r>
      <w:r w:rsidR="00B842CA">
        <w:rPr>
          <w:rFonts w:cs="Arial"/>
          <w:lang w:val="en-US" w:eastAsia="en-US"/>
        </w:rPr>
        <w:fldChar w:fldCharType="begin"/>
      </w:r>
      <w:r w:rsidR="00B842CA">
        <w:rPr>
          <w:rFonts w:cs="Arial"/>
          <w:lang w:val="en-US" w:eastAsia="en-US"/>
        </w:rPr>
        <w:instrText xml:space="preserve"> REF _Ref29302920 \r \h </w:instrText>
      </w:r>
      <w:r w:rsidR="00B842CA">
        <w:rPr>
          <w:rFonts w:cs="Arial"/>
          <w:lang w:val="en-US" w:eastAsia="en-US"/>
        </w:rPr>
      </w:r>
      <w:r w:rsidR="00B842CA">
        <w:rPr>
          <w:rFonts w:cs="Arial"/>
          <w:lang w:val="en-US" w:eastAsia="en-US"/>
        </w:rPr>
        <w:fldChar w:fldCharType="separate"/>
      </w:r>
      <w:r w:rsidR="00B842CA">
        <w:rPr>
          <w:rFonts w:cs="Arial"/>
          <w:lang w:val="en-US" w:eastAsia="en-US"/>
        </w:rPr>
        <w:t>[3]</w:t>
      </w:r>
      <w:r w:rsidR="00B842CA">
        <w:rPr>
          <w:rFonts w:cs="Arial"/>
          <w:lang w:val="en-US" w:eastAsia="en-US"/>
        </w:rPr>
        <w:fldChar w:fldCharType="end"/>
      </w:r>
      <w:r w:rsidR="00B6778C">
        <w:rPr>
          <w:rFonts w:cs="Arial"/>
          <w:lang w:val="en-US" w:eastAsia="en-US"/>
        </w:rPr>
        <w:t>.</w:t>
      </w:r>
    </w:p>
    <w:p w14:paraId="40D62802" w14:textId="77EE1CE1" w:rsidR="00B842CA" w:rsidRDefault="00B842CA" w:rsidP="00B842CA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 xml:space="preserve">RAN1 has assumed that the POs associated with NRS presence will be specified by RAN2 in TS 36.304 </w:t>
      </w:r>
      <w:r>
        <w:rPr>
          <w:rFonts w:cs="Arial"/>
          <w:lang w:val="en-US" w:eastAsia="en-US"/>
        </w:rPr>
        <w:fldChar w:fldCharType="begin"/>
      </w:r>
      <w:r>
        <w:rPr>
          <w:rFonts w:cs="Arial"/>
          <w:lang w:val="en-US" w:eastAsia="en-US"/>
        </w:rPr>
        <w:instrText xml:space="preserve"> REF _Ref29303057 \r \h </w:instrText>
      </w:r>
      <w:r>
        <w:rPr>
          <w:rFonts w:cs="Arial"/>
          <w:lang w:val="en-US" w:eastAsia="en-US"/>
        </w:rPr>
      </w:r>
      <w:r>
        <w:rPr>
          <w:rFonts w:cs="Arial"/>
          <w:lang w:val="en-US" w:eastAsia="en-US"/>
        </w:rPr>
        <w:fldChar w:fldCharType="separate"/>
      </w:r>
      <w:r>
        <w:rPr>
          <w:rFonts w:cs="Arial"/>
          <w:lang w:val="en-US" w:eastAsia="en-US"/>
        </w:rPr>
        <w:t>[2]</w:t>
      </w:r>
      <w:r>
        <w:rPr>
          <w:rFonts w:cs="Arial"/>
          <w:lang w:val="en-US" w:eastAsia="en-US"/>
        </w:rPr>
        <w:fldChar w:fldCharType="end"/>
      </w:r>
      <w:r w:rsidR="0002319F">
        <w:rPr>
          <w:rFonts w:cs="Arial"/>
          <w:lang w:val="en-US" w:eastAsia="en-US"/>
        </w:rPr>
        <w:t>.</w:t>
      </w:r>
    </w:p>
    <w:p w14:paraId="137FA1E3" w14:textId="77777777" w:rsidR="007F1F7D" w:rsidRDefault="007F1F7D" w:rsidP="00F833AD">
      <w:pPr>
        <w:rPr>
          <w:rFonts w:cs="Arial"/>
          <w:lang w:val="en-US" w:eastAsia="en-US"/>
        </w:rPr>
      </w:pPr>
    </w:p>
    <w:p w14:paraId="3F2A23C1" w14:textId="6A604C1A" w:rsidR="0054215E" w:rsidRDefault="00902F96" w:rsidP="00F833AD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>I</w:t>
      </w:r>
      <w:r w:rsidR="0054215E">
        <w:rPr>
          <w:rFonts w:cs="Arial"/>
          <w:lang w:val="en-US" w:eastAsia="en-US"/>
        </w:rPr>
        <w:t xml:space="preserve">n this document </w:t>
      </w:r>
      <w:r>
        <w:rPr>
          <w:rFonts w:cs="Arial"/>
          <w:lang w:val="en-US" w:eastAsia="en-US"/>
        </w:rPr>
        <w:t xml:space="preserve">we discuss the </w:t>
      </w:r>
      <w:r w:rsidR="00B6778C">
        <w:rPr>
          <w:rFonts w:cs="Arial"/>
          <w:lang w:val="en-US" w:eastAsia="en-US"/>
        </w:rPr>
        <w:t>impact on RAN2 specifications (TS 36.331</w:t>
      </w:r>
      <w:r w:rsidR="00B75E5C">
        <w:rPr>
          <w:rFonts w:cs="Arial"/>
          <w:lang w:val="en-US" w:eastAsia="en-US"/>
        </w:rPr>
        <w:t xml:space="preserve"> and</w:t>
      </w:r>
      <w:r w:rsidR="00B6778C">
        <w:rPr>
          <w:rFonts w:cs="Arial"/>
          <w:lang w:val="en-US" w:eastAsia="en-US"/>
        </w:rPr>
        <w:t xml:space="preserve"> TS 36.304).</w:t>
      </w:r>
    </w:p>
    <w:p w14:paraId="3DAC20D5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635CD004" w14:textId="195887C4" w:rsidR="009E6BCB" w:rsidRPr="00802DDA" w:rsidRDefault="00B6778C" w:rsidP="009E6BCB">
      <w:pPr>
        <w:pStyle w:val="Heading2"/>
        <w:rPr>
          <w:sz w:val="28"/>
          <w:lang w:val="en-US"/>
        </w:rPr>
      </w:pPr>
      <w:r w:rsidRPr="00802DDA">
        <w:rPr>
          <w:sz w:val="28"/>
          <w:lang w:val="en-US"/>
        </w:rPr>
        <w:t xml:space="preserve">Introduction of NRS presence on non–anchor carrier in </w:t>
      </w:r>
      <w:r w:rsidR="0061708D" w:rsidRPr="00802DDA">
        <w:rPr>
          <w:sz w:val="28"/>
          <w:lang w:val="en-US"/>
        </w:rPr>
        <w:t xml:space="preserve">TS </w:t>
      </w:r>
      <w:r w:rsidRPr="00802DDA">
        <w:rPr>
          <w:sz w:val="28"/>
          <w:lang w:val="en-US"/>
        </w:rPr>
        <w:t>36.331</w:t>
      </w:r>
    </w:p>
    <w:p w14:paraId="52E92B34" w14:textId="77777777" w:rsidR="00B6778C" w:rsidRDefault="00B6778C" w:rsidP="00B6778C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>RAN1 has agreed that presence of NRS on non-anchor paging carrier is enabled at cell level by a new parameter ‘</w:t>
      </w:r>
      <w:r w:rsidRPr="00CF02DF">
        <w:rPr>
          <w:rFonts w:cs="Arial"/>
          <w:lang w:val="en-US" w:eastAsia="en-US"/>
        </w:rPr>
        <w:t>nrs-NonAnchor-config</w:t>
      </w:r>
      <w:r>
        <w:rPr>
          <w:rFonts w:cs="Arial"/>
          <w:lang w:val="en-US" w:eastAsia="en-US"/>
        </w:rPr>
        <w:t xml:space="preserve">’ </w:t>
      </w:r>
      <w:r>
        <w:rPr>
          <w:rFonts w:cs="Arial"/>
          <w:lang w:val="en-US" w:eastAsia="en-US"/>
        </w:rPr>
        <w:fldChar w:fldCharType="begin"/>
      </w:r>
      <w:r>
        <w:rPr>
          <w:rFonts w:cs="Arial"/>
          <w:lang w:val="en-US" w:eastAsia="en-US"/>
        </w:rPr>
        <w:instrText xml:space="preserve"> REF _Ref29302920 \r \h </w:instrText>
      </w:r>
      <w:r>
        <w:rPr>
          <w:rFonts w:cs="Arial"/>
          <w:lang w:val="en-US" w:eastAsia="en-US"/>
        </w:rPr>
      </w:r>
      <w:r>
        <w:rPr>
          <w:rFonts w:cs="Arial"/>
          <w:lang w:val="en-US" w:eastAsia="en-US"/>
        </w:rPr>
        <w:fldChar w:fldCharType="separate"/>
      </w:r>
      <w:r>
        <w:rPr>
          <w:rFonts w:cs="Arial"/>
          <w:lang w:val="en-US" w:eastAsia="en-US"/>
        </w:rPr>
        <w:t>[3]</w:t>
      </w:r>
      <w:r>
        <w:rPr>
          <w:rFonts w:cs="Arial"/>
          <w:lang w:val="en-US" w:eastAsia="en-US"/>
        </w:rPr>
        <w:fldChar w:fldCharType="end"/>
      </w:r>
      <w:r>
        <w:rPr>
          <w:rFonts w:cs="Arial"/>
          <w:lang w:val="en-US" w:eastAsia="en-US"/>
        </w:rPr>
        <w:t>:</w:t>
      </w:r>
    </w:p>
    <w:tbl>
      <w:tblPr>
        <w:tblW w:w="10654" w:type="dxa"/>
        <w:tblInd w:w="-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851"/>
        <w:gridCol w:w="2835"/>
        <w:gridCol w:w="992"/>
        <w:gridCol w:w="1418"/>
        <w:gridCol w:w="1134"/>
        <w:gridCol w:w="759"/>
        <w:gridCol w:w="964"/>
      </w:tblGrid>
      <w:tr w:rsidR="00B6778C" w:rsidRPr="00CF02DF" w14:paraId="38BDBF6B" w14:textId="77777777" w:rsidTr="001677A8">
        <w:trPr>
          <w:trHeight w:val="6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62B4740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Parameter name in the spec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5594887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New or existing?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D403A8F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Description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4135FC9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Value range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64E61B5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Default value aspect (see note)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80745BB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UE-specific or Cell-specific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A0ADCD8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TDD/FDD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DC71000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Specification</w:t>
            </w:r>
          </w:p>
        </w:tc>
      </w:tr>
      <w:tr w:rsidR="00B6778C" w:rsidRPr="00CF02DF" w14:paraId="6354F393" w14:textId="77777777" w:rsidTr="001677A8">
        <w:trPr>
          <w:trHeight w:val="40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4988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sz w:val="16"/>
                <w:szCs w:val="16"/>
                <w:lang w:val="en-US" w:eastAsia="en-US"/>
              </w:rPr>
              <w:t>nrs-NonAnchor-config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C231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sz w:val="16"/>
                <w:szCs w:val="16"/>
                <w:lang w:val="en-US" w:eastAsia="en-US"/>
              </w:rPr>
              <w:t>New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BF32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sz w:val="16"/>
                <w:szCs w:val="16"/>
                <w:lang w:val="en-US" w:eastAsia="en-US"/>
              </w:rPr>
              <w:t>If enabled, NRS are present on non-anchor carriers even when no paging NPDCCH is transmitted.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C280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sz w:val="16"/>
                <w:szCs w:val="16"/>
                <w:lang w:val="en-US" w:eastAsia="en-US"/>
              </w:rPr>
              <w:t>enabled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5A1B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sz w:val="16"/>
                <w:szCs w:val="16"/>
                <w:lang w:val="en-US" w:eastAsia="en-US"/>
              </w:rPr>
              <w:t>disabled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7AB9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sz w:val="16"/>
                <w:szCs w:val="16"/>
                <w:lang w:val="en-US" w:eastAsia="en-US"/>
              </w:rPr>
              <w:t>Cell specific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FEE5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sz w:val="16"/>
                <w:szCs w:val="16"/>
                <w:lang w:val="en-US" w:eastAsia="en-US"/>
              </w:rPr>
              <w:t>FDD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826A" w14:textId="77777777" w:rsidR="00B6778C" w:rsidRPr="00CF02DF" w:rsidRDefault="00B6778C" w:rsidP="001677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16"/>
                <w:szCs w:val="16"/>
                <w:lang w:val="en-US" w:eastAsia="en-US"/>
              </w:rPr>
            </w:pPr>
            <w:r w:rsidRPr="00CF02DF">
              <w:rPr>
                <w:rFonts w:eastAsia="Times New Roman" w:cs="Arial"/>
                <w:sz w:val="16"/>
                <w:szCs w:val="16"/>
                <w:lang w:val="en-US" w:eastAsia="en-US"/>
              </w:rPr>
              <w:t>36.331</w:t>
            </w:r>
          </w:p>
        </w:tc>
      </w:tr>
    </w:tbl>
    <w:p w14:paraId="3F62F8A2" w14:textId="77777777" w:rsidR="00B6778C" w:rsidRDefault="00B6778C" w:rsidP="00B6778C">
      <w:pPr>
        <w:rPr>
          <w:lang w:val="en-US" w:eastAsia="en-US"/>
        </w:rPr>
      </w:pPr>
    </w:p>
    <w:p w14:paraId="7560B84D" w14:textId="77777777" w:rsidR="00FE2B96" w:rsidRPr="00FE2B96" w:rsidRDefault="00FE2B96" w:rsidP="00FE2B9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FE2B96">
        <w:rPr>
          <w:rFonts w:ascii="Times" w:eastAsia="Batang" w:hAnsi="Times"/>
          <w:szCs w:val="24"/>
          <w:lang w:eastAsia="x-none"/>
        </w:rPr>
        <w:t>RAN1#96bis:</w:t>
      </w:r>
    </w:p>
    <w:p w14:paraId="1A8B66C0" w14:textId="77777777" w:rsidR="00FE2B96" w:rsidRPr="00FE2B96" w:rsidRDefault="00FE2B96" w:rsidP="00FE2B9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tbl>
      <w:tblPr>
        <w:tblStyle w:val="TableGrid2"/>
        <w:tblW w:w="0" w:type="auto"/>
        <w:tblInd w:w="279" w:type="dxa"/>
        <w:tblLook w:val="04A0" w:firstRow="1" w:lastRow="0" w:firstColumn="1" w:lastColumn="0" w:noHBand="0" w:noVBand="1"/>
      </w:tblPr>
      <w:tblGrid>
        <w:gridCol w:w="9214"/>
      </w:tblGrid>
      <w:tr w:rsidR="00FE2B96" w:rsidRPr="00FE2B96" w14:paraId="67C38453" w14:textId="77777777" w:rsidTr="00FE2B96">
        <w:tc>
          <w:tcPr>
            <w:tcW w:w="9214" w:type="dxa"/>
          </w:tcPr>
          <w:p w14:paraId="2966025C" w14:textId="77777777" w:rsidR="00FE2B96" w:rsidRPr="00FE2B96" w:rsidRDefault="00FE2B96" w:rsidP="00FE2B96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</w:pPr>
            <w:bookmarkStart w:id="1" w:name="_Hlk5805297"/>
            <w:r w:rsidRPr="00FE2B96"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  <w:t>Agreement</w:t>
            </w:r>
          </w:p>
          <w:p w14:paraId="49755159" w14:textId="77777777" w:rsidR="00FE2B96" w:rsidRPr="00FE2B96" w:rsidRDefault="00FE2B96" w:rsidP="00FE2B96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en-US"/>
              </w:rPr>
            </w:pPr>
            <w:r w:rsidRPr="00FE2B96">
              <w:rPr>
                <w:rFonts w:ascii="Times" w:eastAsia="Batang" w:hAnsi="Times"/>
                <w:szCs w:val="24"/>
                <w:lang w:eastAsia="en-US"/>
              </w:rPr>
              <w:t xml:space="preserve">The subset of POs that have subframes with NRS even when no NPDCCH is transmitted is determined based at least on </w:t>
            </w:r>
            <w:r w:rsidRPr="00FE2B96">
              <w:rPr>
                <w:rFonts w:ascii="Times" w:eastAsia="Batang" w:hAnsi="Times"/>
                <w:i/>
                <w:szCs w:val="24"/>
                <w:highlight w:val="yellow"/>
                <w:lang w:eastAsia="en-US"/>
              </w:rPr>
              <w:t>nB-r13/nB</w:t>
            </w:r>
          </w:p>
          <w:p w14:paraId="34BE9993" w14:textId="77777777" w:rsidR="00FE2B96" w:rsidRPr="00FE2B96" w:rsidRDefault="00FE2B96" w:rsidP="0060676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highlight w:val="yellow"/>
                <w:lang w:eastAsia="en-US"/>
              </w:rPr>
            </w:pPr>
            <w:r w:rsidRPr="00FE2B96">
              <w:rPr>
                <w:rFonts w:ascii="Times" w:eastAsia="Batang" w:hAnsi="Times"/>
                <w:szCs w:val="24"/>
                <w:lang w:eastAsia="en-US"/>
              </w:rPr>
              <w:t xml:space="preserve">FFS: </w:t>
            </w:r>
            <w:r w:rsidRPr="00FE2B96">
              <w:rPr>
                <w:rFonts w:ascii="Times" w:eastAsia="Batang" w:hAnsi="Times"/>
                <w:i/>
                <w:szCs w:val="24"/>
                <w:highlight w:val="yellow"/>
                <w:lang w:eastAsia="en-US"/>
              </w:rPr>
              <w:t>defaultPagingCycle-r13/T</w:t>
            </w:r>
            <w:bookmarkEnd w:id="1"/>
          </w:p>
          <w:p w14:paraId="0F1678DE" w14:textId="77777777" w:rsidR="00FE2B96" w:rsidRPr="00FE2B96" w:rsidRDefault="00FE2B96" w:rsidP="0060676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FE2B96">
              <w:rPr>
                <w:rFonts w:ascii="Times" w:eastAsia="Batang" w:hAnsi="Times"/>
                <w:szCs w:val="24"/>
                <w:lang w:eastAsia="en-US"/>
              </w:rPr>
              <w:t xml:space="preserve">Note: The paging frame and the number of UE groups can be derived from </w:t>
            </w:r>
            <w:r w:rsidRPr="00FE2B96">
              <w:rPr>
                <w:rFonts w:ascii="Times" w:eastAsia="Batang" w:hAnsi="Times"/>
                <w:i/>
                <w:szCs w:val="24"/>
                <w:lang w:eastAsia="en-US"/>
              </w:rPr>
              <w:t>T</w:t>
            </w:r>
            <w:r w:rsidRPr="00FE2B96">
              <w:rPr>
                <w:rFonts w:ascii="Times" w:eastAsia="Batang" w:hAnsi="Times"/>
                <w:szCs w:val="24"/>
                <w:lang w:eastAsia="en-US"/>
              </w:rPr>
              <w:t xml:space="preserve"> and </w:t>
            </w:r>
            <w:r w:rsidRPr="00FE2B96">
              <w:rPr>
                <w:rFonts w:ascii="Times" w:eastAsia="Batang" w:hAnsi="Times"/>
                <w:i/>
                <w:szCs w:val="24"/>
                <w:lang w:eastAsia="en-US"/>
              </w:rPr>
              <w:t>nB</w:t>
            </w:r>
          </w:p>
          <w:p w14:paraId="57C97CBF" w14:textId="77777777" w:rsidR="00FE2B96" w:rsidRPr="00FE2B96" w:rsidRDefault="00FE2B96" w:rsidP="00FE2B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 w:val="6"/>
                <w:szCs w:val="24"/>
                <w:lang w:eastAsia="x-none"/>
              </w:rPr>
            </w:pPr>
          </w:p>
        </w:tc>
      </w:tr>
    </w:tbl>
    <w:p w14:paraId="06032475" w14:textId="77777777" w:rsidR="00FE2B96" w:rsidRDefault="00FE2B96" w:rsidP="00FE2B9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71CBD7B8" w14:textId="77777777" w:rsidR="00FE2B96" w:rsidRPr="00FE2B96" w:rsidRDefault="00FE2B96" w:rsidP="00FE2B9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FE2B96">
        <w:rPr>
          <w:rFonts w:ascii="Times" w:eastAsia="Batang" w:hAnsi="Times"/>
          <w:szCs w:val="24"/>
          <w:lang w:eastAsia="x-none"/>
        </w:rPr>
        <w:t>RAN1#97:</w:t>
      </w:r>
    </w:p>
    <w:p w14:paraId="341FB04C" w14:textId="77777777" w:rsidR="00FE2B96" w:rsidRPr="00FE2B96" w:rsidRDefault="00FE2B96" w:rsidP="00FE2B9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tbl>
      <w:tblPr>
        <w:tblStyle w:val="TableGrid3"/>
        <w:tblW w:w="0" w:type="auto"/>
        <w:tblInd w:w="279" w:type="dxa"/>
        <w:tblLook w:val="04A0" w:firstRow="1" w:lastRow="0" w:firstColumn="1" w:lastColumn="0" w:noHBand="0" w:noVBand="1"/>
      </w:tblPr>
      <w:tblGrid>
        <w:gridCol w:w="9214"/>
      </w:tblGrid>
      <w:tr w:rsidR="00FE2B96" w:rsidRPr="00FE2B96" w14:paraId="5BE565FB" w14:textId="77777777" w:rsidTr="00FE2B96">
        <w:tc>
          <w:tcPr>
            <w:tcW w:w="9214" w:type="dxa"/>
          </w:tcPr>
          <w:p w14:paraId="316B4EB3" w14:textId="77777777" w:rsidR="00FE2B96" w:rsidRPr="00FE2B96" w:rsidRDefault="00FE2B96" w:rsidP="00FE2B96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 New Roman" w:hAnsi="Times New Roman"/>
                <w:b/>
                <w:bCs/>
                <w:color w:val="000000"/>
                <w:highlight w:val="green"/>
                <w:lang w:eastAsia="en-US"/>
              </w:rPr>
            </w:pPr>
            <w:r w:rsidRPr="00FE2B96">
              <w:rPr>
                <w:rFonts w:ascii="Times New Roman" w:hAnsi="Times New Roman"/>
                <w:b/>
                <w:bCs/>
                <w:color w:val="000000"/>
                <w:highlight w:val="green"/>
                <w:lang w:eastAsia="en-US"/>
              </w:rPr>
              <w:t>Agreement</w:t>
            </w:r>
          </w:p>
          <w:p w14:paraId="7CB70004" w14:textId="77777777" w:rsidR="00FE2B96" w:rsidRPr="00FE2B96" w:rsidRDefault="00FE2B96" w:rsidP="00FE2B96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FE2B96">
              <w:rPr>
                <w:rFonts w:ascii="Times" w:eastAsia="Batang" w:hAnsi="Times"/>
                <w:szCs w:val="24"/>
                <w:lang w:eastAsia="en-US"/>
              </w:rPr>
              <w:t>With regards to the RAN1#96bis agreement:</w:t>
            </w:r>
          </w:p>
          <w:p w14:paraId="1388953D" w14:textId="77777777" w:rsidR="00FE2B96" w:rsidRPr="00FE2B96" w:rsidRDefault="00FE2B96" w:rsidP="0060676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x-none"/>
              </w:rPr>
            </w:pPr>
            <w:r w:rsidRPr="00FE2B96">
              <w:rPr>
                <w:rFonts w:ascii="Times" w:eastAsia="Batang" w:hAnsi="Times"/>
                <w:i/>
                <w:szCs w:val="24"/>
                <w:lang w:eastAsia="x-none"/>
              </w:rPr>
              <w:t>If nB &gt;= X, specify the decimation pattern/M/N for each nB.</w:t>
            </w:r>
          </w:p>
          <w:p w14:paraId="79D1FB55" w14:textId="77777777" w:rsidR="00FE2B96" w:rsidRPr="00FE2B96" w:rsidRDefault="00FE2B96" w:rsidP="0060676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x-none"/>
              </w:rPr>
            </w:pPr>
            <w:r w:rsidRPr="00FE2B96">
              <w:rPr>
                <w:rFonts w:ascii="Times" w:eastAsia="Batang" w:hAnsi="Times"/>
                <w:i/>
                <w:szCs w:val="24"/>
                <w:lang w:eastAsia="x-none"/>
              </w:rPr>
              <w:t>FFS if the value of M/N is different for different POs within a DRX cycle</w:t>
            </w:r>
          </w:p>
          <w:p w14:paraId="07A3D23C" w14:textId="77777777" w:rsidR="00FE2B96" w:rsidRPr="00FE2B96" w:rsidRDefault="00FE2B96" w:rsidP="0060676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x-none"/>
              </w:rPr>
            </w:pPr>
            <w:r w:rsidRPr="00FE2B96">
              <w:rPr>
                <w:rFonts w:ascii="Times" w:eastAsia="Batang" w:hAnsi="Times"/>
                <w:i/>
                <w:szCs w:val="24"/>
                <w:lang w:eastAsia="x-none"/>
              </w:rPr>
              <w:t>For nB &lt; X, all POs have NRS. FFS value of M/N.</w:t>
            </w:r>
          </w:p>
          <w:p w14:paraId="494E4CCE" w14:textId="419A3F6C" w:rsidR="00FE2B96" w:rsidRPr="00FE2B96" w:rsidRDefault="00FE2B96" w:rsidP="00FE2B96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FE2B96">
              <w:rPr>
                <w:rFonts w:ascii="Times" w:eastAsia="Batang" w:hAnsi="Times"/>
                <w:szCs w:val="24"/>
                <w:highlight w:val="green"/>
                <w:lang w:eastAsia="en-US"/>
              </w:rPr>
              <w:t xml:space="preserve">It is agreed that the value of </w:t>
            </w:r>
            <w:r w:rsidRPr="00FE2B96">
              <w:rPr>
                <w:rFonts w:ascii="Times" w:eastAsia="Batang" w:hAnsi="Times"/>
                <w:szCs w:val="24"/>
                <w:highlight w:val="yellow"/>
                <w:lang w:eastAsia="en-US"/>
              </w:rPr>
              <w:t>X is T/2.</w:t>
            </w:r>
          </w:p>
        </w:tc>
      </w:tr>
    </w:tbl>
    <w:p w14:paraId="7C27AEAC" w14:textId="77777777" w:rsidR="00FE2B96" w:rsidRDefault="00FE2B96" w:rsidP="00B6778C">
      <w:pPr>
        <w:rPr>
          <w:rFonts w:cs="Arial"/>
          <w:lang w:val="en-US" w:eastAsia="en-US"/>
        </w:rPr>
      </w:pPr>
    </w:p>
    <w:p w14:paraId="27A4FC00" w14:textId="77777777" w:rsidR="00FF695B" w:rsidRDefault="00FF695B" w:rsidP="00FF695B">
      <w:pPr>
        <w:rPr>
          <w:lang w:val="en-US" w:eastAsia="en-US"/>
        </w:rPr>
      </w:pPr>
      <w:r>
        <w:rPr>
          <w:lang w:val="en-US" w:eastAsia="en-US"/>
        </w:rPr>
        <w:t>As the parameter is cell specific and used by UEs in RRC_IDLE, the obvious way is to signal the parameter in system information.</w:t>
      </w:r>
    </w:p>
    <w:p w14:paraId="7F645640" w14:textId="77777777" w:rsidR="00FF695B" w:rsidRDefault="00FF695B" w:rsidP="00FF695B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 xml:space="preserve">In addition, as the parameter signals the presence of NRS on non-anchor paging carrier and that the subset of subframes with NRS are determined based on </w:t>
      </w:r>
      <w:r w:rsidRPr="00FE2B96">
        <w:rPr>
          <w:rFonts w:cs="Arial"/>
          <w:i/>
          <w:lang w:val="en-US" w:eastAsia="en-US"/>
        </w:rPr>
        <w:t>nB</w:t>
      </w:r>
      <w:r>
        <w:rPr>
          <w:rFonts w:cs="Arial"/>
          <w:lang w:val="en-US" w:eastAsia="en-US"/>
        </w:rPr>
        <w:t xml:space="preserve"> and </w:t>
      </w:r>
      <w:r w:rsidRPr="00FE2B96">
        <w:rPr>
          <w:rFonts w:cs="Arial"/>
          <w:i/>
          <w:lang w:val="en-US" w:eastAsia="en-US"/>
        </w:rPr>
        <w:t>defaultPagingCycle</w:t>
      </w:r>
      <w:r>
        <w:rPr>
          <w:rFonts w:cs="Arial"/>
          <w:i/>
          <w:lang w:val="en-US" w:eastAsia="en-US"/>
        </w:rPr>
        <w:t xml:space="preserve">, </w:t>
      </w:r>
      <w:r>
        <w:rPr>
          <w:rFonts w:cs="Arial"/>
          <w:lang w:val="en-US" w:eastAsia="en-US"/>
        </w:rPr>
        <w:t xml:space="preserve">it seems natural to signal the parameter in </w:t>
      </w:r>
      <w:r w:rsidRPr="00FF695B">
        <w:rPr>
          <w:rFonts w:cs="Arial"/>
          <w:i/>
          <w:lang w:val="en-US" w:eastAsia="en-US"/>
        </w:rPr>
        <w:t>systemInformationBlockType2-NB</w:t>
      </w:r>
      <w:r>
        <w:rPr>
          <w:rFonts w:cs="Arial"/>
          <w:lang w:val="en-US" w:eastAsia="en-US"/>
        </w:rPr>
        <w:t xml:space="preserve">. </w:t>
      </w:r>
    </w:p>
    <w:p w14:paraId="7145FD5E" w14:textId="18ECC65E" w:rsidR="00FE2B96" w:rsidRDefault="00AE1834" w:rsidP="00FE2B96">
      <w:pPr>
        <w:rPr>
          <w:rFonts w:cs="Arial"/>
          <w:lang w:val="en-US" w:eastAsia="en-US"/>
        </w:rPr>
      </w:pPr>
      <w:r>
        <w:rPr>
          <w:b/>
          <w:lang w:val="en-US" w:eastAsia="en-US"/>
        </w:rPr>
        <w:t>Proposal 1</w:t>
      </w:r>
      <w:r w:rsidR="00FE2B96" w:rsidRPr="00E94032">
        <w:rPr>
          <w:b/>
          <w:lang w:val="en-US" w:eastAsia="en-US"/>
        </w:rPr>
        <w:t>:</w:t>
      </w:r>
      <w:r w:rsidR="00FE2B96">
        <w:rPr>
          <w:lang w:val="en-US" w:eastAsia="en-US"/>
        </w:rPr>
        <w:t xml:space="preserve"> The parameter </w:t>
      </w:r>
      <w:r w:rsidR="00FE2B96" w:rsidRPr="00FE2B96">
        <w:rPr>
          <w:rFonts w:cs="Arial"/>
          <w:i/>
          <w:lang w:val="en-US" w:eastAsia="en-US"/>
        </w:rPr>
        <w:t>nrs-NonAnchorConfig</w:t>
      </w:r>
      <w:r w:rsidR="00FE2B96">
        <w:rPr>
          <w:rFonts w:cs="Arial"/>
          <w:lang w:val="en-US" w:eastAsia="en-US"/>
        </w:rPr>
        <w:t xml:space="preserve"> is signalled in </w:t>
      </w:r>
      <w:r w:rsidR="00FE2B96" w:rsidRPr="00FE2B96">
        <w:rPr>
          <w:rFonts w:cs="Arial"/>
          <w:i/>
          <w:lang w:val="en-US" w:eastAsia="en-US"/>
        </w:rPr>
        <w:t>systemInformationBlockType2</w:t>
      </w:r>
      <w:r w:rsidR="004D598C">
        <w:rPr>
          <w:rFonts w:cs="Arial"/>
          <w:i/>
          <w:lang w:val="en-US" w:eastAsia="en-US"/>
        </w:rPr>
        <w:t>-NB</w:t>
      </w:r>
      <w:r w:rsidR="00FE2B96">
        <w:rPr>
          <w:rFonts w:cs="Arial"/>
          <w:i/>
          <w:lang w:val="en-US" w:eastAsia="en-US"/>
        </w:rPr>
        <w:t>.</w:t>
      </w:r>
    </w:p>
    <w:p w14:paraId="64D35750" w14:textId="3A8EC0F2" w:rsidR="00FE2B96" w:rsidRDefault="00AE1834" w:rsidP="00FE2B96">
      <w:pPr>
        <w:rPr>
          <w:rFonts w:cs="Arial"/>
          <w:lang w:val="en-US" w:eastAsia="en-US"/>
        </w:rPr>
      </w:pPr>
      <w:r>
        <w:rPr>
          <w:b/>
          <w:lang w:val="en-US" w:eastAsia="en-US"/>
        </w:rPr>
        <w:t>Proposal 2</w:t>
      </w:r>
      <w:r w:rsidR="00FE2B96" w:rsidRPr="00E94032">
        <w:rPr>
          <w:b/>
          <w:lang w:val="en-US" w:eastAsia="en-US"/>
        </w:rPr>
        <w:t>:</w:t>
      </w:r>
      <w:r w:rsidR="00FE2B96">
        <w:rPr>
          <w:lang w:val="en-US" w:eastAsia="en-US"/>
        </w:rPr>
        <w:t xml:space="preserve"> Adopt the T</w:t>
      </w:r>
      <w:r w:rsidR="00D97279">
        <w:rPr>
          <w:lang w:val="en-US" w:eastAsia="en-US"/>
        </w:rPr>
        <w:t xml:space="preserve">ext Proposal </w:t>
      </w:r>
      <w:r w:rsidR="00D67CF1">
        <w:rPr>
          <w:lang w:val="en-US" w:eastAsia="en-US"/>
        </w:rPr>
        <w:t>in section 5.1</w:t>
      </w:r>
      <w:r w:rsidR="00FE2B96">
        <w:rPr>
          <w:lang w:val="en-US" w:eastAsia="en-US"/>
        </w:rPr>
        <w:t xml:space="preserve"> </w:t>
      </w:r>
      <w:r w:rsidR="00D97279">
        <w:rPr>
          <w:lang w:val="en-US" w:eastAsia="en-US"/>
        </w:rPr>
        <w:t>for TS 36.331</w:t>
      </w:r>
    </w:p>
    <w:p w14:paraId="60EFA680" w14:textId="0CDDDCB6" w:rsidR="00FE2B96" w:rsidRPr="00802DDA" w:rsidRDefault="0061708D" w:rsidP="0061708D">
      <w:pPr>
        <w:pStyle w:val="Heading2"/>
        <w:rPr>
          <w:sz w:val="28"/>
          <w:lang w:val="en-US"/>
        </w:rPr>
      </w:pPr>
      <w:r w:rsidRPr="00802DDA">
        <w:rPr>
          <w:sz w:val="28"/>
          <w:lang w:val="en-US"/>
        </w:rPr>
        <w:t>Introduction of NRS presence on non–anchor carrier in TS 36.304</w:t>
      </w:r>
    </w:p>
    <w:p w14:paraId="73C96386" w14:textId="5AB9FCF0" w:rsidR="0061708D" w:rsidRDefault="0061708D" w:rsidP="0061708D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 xml:space="preserve">RAN1 has assumed that the POs associated with NRS presence will be specified by RAN2 in TS 36.304 </w:t>
      </w:r>
      <w:r>
        <w:rPr>
          <w:rFonts w:cs="Arial"/>
          <w:lang w:val="en-US" w:eastAsia="en-US"/>
        </w:rPr>
        <w:fldChar w:fldCharType="begin"/>
      </w:r>
      <w:r>
        <w:rPr>
          <w:rFonts w:cs="Arial"/>
          <w:lang w:val="en-US" w:eastAsia="en-US"/>
        </w:rPr>
        <w:instrText xml:space="preserve"> REF _Ref29303057 \r \h </w:instrText>
      </w:r>
      <w:r>
        <w:rPr>
          <w:rFonts w:cs="Arial"/>
          <w:lang w:val="en-US" w:eastAsia="en-US"/>
        </w:rPr>
      </w:r>
      <w:r>
        <w:rPr>
          <w:rFonts w:cs="Arial"/>
          <w:lang w:val="en-US" w:eastAsia="en-US"/>
        </w:rPr>
        <w:fldChar w:fldCharType="separate"/>
      </w:r>
      <w:r>
        <w:rPr>
          <w:rFonts w:cs="Arial"/>
          <w:lang w:val="en-US" w:eastAsia="en-US"/>
        </w:rPr>
        <w:t>[2]</w:t>
      </w:r>
      <w:r>
        <w:rPr>
          <w:rFonts w:cs="Arial"/>
          <w:lang w:val="en-US" w:eastAsia="en-US"/>
        </w:rPr>
        <w:fldChar w:fldCharType="end"/>
      </w:r>
      <w:r>
        <w:rPr>
          <w:rFonts w:cs="Arial"/>
          <w:lang w:val="en-US" w:eastAsia="en-US"/>
        </w:rPr>
        <w:t xml:space="preserve">. </w:t>
      </w:r>
    </w:p>
    <w:p w14:paraId="5332B0EB" w14:textId="609C11C0" w:rsidR="0061708D" w:rsidRDefault="0061708D" w:rsidP="0061708D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>The related agreements are replicated below:</w:t>
      </w:r>
    </w:p>
    <w:p w14:paraId="0EA789B8" w14:textId="77777777" w:rsidR="0061708D" w:rsidRPr="0061708D" w:rsidRDefault="0061708D" w:rsidP="00802DDA">
      <w:pPr>
        <w:overflowPunct/>
        <w:autoSpaceDE/>
        <w:autoSpaceDN/>
        <w:adjustRightInd/>
        <w:ind w:left="720" w:hanging="720"/>
        <w:jc w:val="left"/>
        <w:textAlignment w:val="auto"/>
        <w:rPr>
          <w:rFonts w:eastAsia="Batang" w:cs="Arial"/>
          <w:szCs w:val="24"/>
          <w:lang w:eastAsia="x-none"/>
        </w:rPr>
      </w:pPr>
      <w:r w:rsidRPr="0061708D">
        <w:rPr>
          <w:rFonts w:eastAsia="Batang" w:cs="Arial"/>
          <w:szCs w:val="24"/>
          <w:lang w:eastAsia="x-none"/>
        </w:rPr>
        <w:t>RAN1#97:</w:t>
      </w:r>
    </w:p>
    <w:tbl>
      <w:tblPr>
        <w:tblStyle w:val="TableGrid5"/>
        <w:tblW w:w="0" w:type="auto"/>
        <w:tblInd w:w="137" w:type="dxa"/>
        <w:tblLook w:val="04A0" w:firstRow="1" w:lastRow="0" w:firstColumn="1" w:lastColumn="0" w:noHBand="0" w:noVBand="1"/>
      </w:tblPr>
      <w:tblGrid>
        <w:gridCol w:w="9492"/>
      </w:tblGrid>
      <w:tr w:rsidR="0061708D" w:rsidRPr="0061708D" w14:paraId="336BBEA1" w14:textId="77777777" w:rsidTr="0061708D">
        <w:tc>
          <w:tcPr>
            <w:tcW w:w="9492" w:type="dxa"/>
          </w:tcPr>
          <w:p w14:paraId="5E51E716" w14:textId="77777777" w:rsidR="0061708D" w:rsidRPr="0061708D" w:rsidRDefault="0061708D" w:rsidP="0061708D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 New Roman" w:hAnsi="Times New Roman"/>
                <w:b/>
                <w:bCs/>
                <w:color w:val="000000"/>
                <w:highlight w:val="green"/>
                <w:lang w:eastAsia="en-US"/>
              </w:rPr>
            </w:pPr>
            <w:r w:rsidRPr="0061708D">
              <w:rPr>
                <w:rFonts w:ascii="Times New Roman" w:hAnsi="Times New Roman"/>
                <w:b/>
                <w:bCs/>
                <w:color w:val="000000"/>
                <w:highlight w:val="green"/>
                <w:lang w:eastAsia="en-US"/>
              </w:rPr>
              <w:t>Agreement</w:t>
            </w:r>
          </w:p>
          <w:p w14:paraId="071B1F4C" w14:textId="77777777" w:rsidR="0061708D" w:rsidRPr="0061708D" w:rsidRDefault="0061708D" w:rsidP="0061708D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61708D">
              <w:rPr>
                <w:rFonts w:ascii="Times" w:eastAsia="Batang" w:hAnsi="Times"/>
                <w:szCs w:val="24"/>
                <w:lang w:eastAsia="en-US"/>
              </w:rPr>
              <w:t>With regards to the RAN1#96bis agreement:</w:t>
            </w:r>
          </w:p>
          <w:p w14:paraId="368C5417" w14:textId="77777777" w:rsidR="0061708D" w:rsidRPr="0061708D" w:rsidRDefault="0061708D" w:rsidP="0060676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x-none"/>
              </w:rPr>
            </w:pPr>
            <w:r w:rsidRPr="0061708D">
              <w:rPr>
                <w:rFonts w:ascii="Times" w:eastAsia="Batang" w:hAnsi="Times"/>
                <w:i/>
                <w:szCs w:val="24"/>
                <w:lang w:eastAsia="x-none"/>
              </w:rPr>
              <w:t>If nB &gt;= X, specify the decimation pattern/M/N for each nB.</w:t>
            </w:r>
          </w:p>
          <w:p w14:paraId="4082DA03" w14:textId="77777777" w:rsidR="0061708D" w:rsidRPr="0061708D" w:rsidRDefault="0061708D" w:rsidP="0060676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lang w:eastAsia="x-none"/>
              </w:rPr>
            </w:pPr>
            <w:r w:rsidRPr="0061708D">
              <w:rPr>
                <w:rFonts w:ascii="Times" w:eastAsia="Batang" w:hAnsi="Times"/>
                <w:i/>
                <w:szCs w:val="24"/>
                <w:lang w:eastAsia="x-none"/>
              </w:rPr>
              <w:t>FFS if the value of M/N is different for different POs within a DRX cycle</w:t>
            </w:r>
          </w:p>
          <w:p w14:paraId="76F26EE4" w14:textId="77777777" w:rsidR="0061708D" w:rsidRPr="0061708D" w:rsidRDefault="0061708D" w:rsidP="0060676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szCs w:val="24"/>
                <w:highlight w:val="yellow"/>
                <w:lang w:eastAsia="x-none"/>
              </w:rPr>
            </w:pPr>
            <w:r w:rsidRPr="0061708D">
              <w:rPr>
                <w:rFonts w:ascii="Times" w:eastAsia="Batang" w:hAnsi="Times"/>
                <w:i/>
                <w:szCs w:val="24"/>
                <w:highlight w:val="yellow"/>
                <w:lang w:eastAsia="x-none"/>
              </w:rPr>
              <w:t>For nB &lt; X, all POs have NRS. FFS value of M/N.</w:t>
            </w:r>
          </w:p>
          <w:p w14:paraId="671BDFF6" w14:textId="23AC69A9" w:rsidR="0061708D" w:rsidRPr="0061708D" w:rsidRDefault="0061708D" w:rsidP="0061708D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61708D">
              <w:rPr>
                <w:rFonts w:ascii="Times" w:eastAsia="Batang" w:hAnsi="Times"/>
                <w:szCs w:val="24"/>
                <w:highlight w:val="green"/>
                <w:lang w:eastAsia="en-US"/>
              </w:rPr>
              <w:t xml:space="preserve">It is agreed that the value of </w:t>
            </w:r>
            <w:r w:rsidRPr="0061708D">
              <w:rPr>
                <w:rFonts w:ascii="Times" w:eastAsia="Batang" w:hAnsi="Times"/>
                <w:szCs w:val="24"/>
                <w:highlight w:val="yellow"/>
                <w:lang w:eastAsia="en-US"/>
              </w:rPr>
              <w:t>X is T/2</w:t>
            </w:r>
            <w:r w:rsidRPr="0061708D">
              <w:rPr>
                <w:rFonts w:ascii="Times" w:eastAsia="Batang" w:hAnsi="Times"/>
                <w:szCs w:val="24"/>
                <w:highlight w:val="green"/>
                <w:lang w:eastAsia="en-US"/>
              </w:rPr>
              <w:t>.</w:t>
            </w:r>
          </w:p>
        </w:tc>
      </w:tr>
    </w:tbl>
    <w:p w14:paraId="7A1E0937" w14:textId="77777777" w:rsidR="00E94032" w:rsidRDefault="00E94032" w:rsidP="00B6778C">
      <w:pPr>
        <w:rPr>
          <w:lang w:val="en-US" w:eastAsia="en-US"/>
        </w:rPr>
      </w:pPr>
    </w:p>
    <w:p w14:paraId="1B6C2D91" w14:textId="77777777" w:rsidR="00BA6C0F" w:rsidRPr="00BA6C0F" w:rsidRDefault="00BA6C0F" w:rsidP="00802DDA">
      <w:pPr>
        <w:overflowPunct/>
        <w:autoSpaceDE/>
        <w:autoSpaceDN/>
        <w:adjustRightInd/>
        <w:ind w:left="720" w:hanging="720"/>
        <w:jc w:val="left"/>
        <w:textAlignment w:val="auto"/>
        <w:rPr>
          <w:rFonts w:eastAsia="Batang" w:cs="Arial"/>
          <w:szCs w:val="24"/>
          <w:lang w:eastAsia="x-none"/>
        </w:rPr>
      </w:pPr>
      <w:r w:rsidRPr="00BA6C0F">
        <w:rPr>
          <w:rFonts w:eastAsia="Batang" w:cs="Arial"/>
          <w:szCs w:val="24"/>
          <w:lang w:eastAsia="x-none"/>
        </w:rPr>
        <w:t>RAN1#99:</w:t>
      </w:r>
    </w:p>
    <w:tbl>
      <w:tblPr>
        <w:tblStyle w:val="TableGrid6"/>
        <w:tblW w:w="0" w:type="auto"/>
        <w:tblInd w:w="137" w:type="dxa"/>
        <w:tblLook w:val="04A0" w:firstRow="1" w:lastRow="0" w:firstColumn="1" w:lastColumn="0" w:noHBand="0" w:noVBand="1"/>
      </w:tblPr>
      <w:tblGrid>
        <w:gridCol w:w="9492"/>
      </w:tblGrid>
      <w:tr w:rsidR="00BA6C0F" w:rsidRPr="00BA6C0F" w14:paraId="03D2C3C5" w14:textId="77777777" w:rsidTr="00BA6C0F">
        <w:tc>
          <w:tcPr>
            <w:tcW w:w="9492" w:type="dxa"/>
          </w:tcPr>
          <w:p w14:paraId="459A43FD" w14:textId="77777777" w:rsidR="00BA6C0F" w:rsidRPr="00BA6C0F" w:rsidRDefault="00BA6C0F" w:rsidP="00BA6C0F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BA6C0F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A2F21F1" w14:textId="77777777" w:rsidR="00BA6C0F" w:rsidRPr="00BA6C0F" w:rsidRDefault="00BA6C0F" w:rsidP="00BA6C0F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A6C0F">
              <w:rPr>
                <w:rFonts w:ascii="Times" w:eastAsia="Batang" w:hAnsi="Times"/>
                <w:szCs w:val="24"/>
                <w:lang w:eastAsia="x-none"/>
              </w:rPr>
              <w:t>The following existing agreement is revised in red</w:t>
            </w:r>
          </w:p>
          <w:p w14:paraId="0D35FD03" w14:textId="77777777" w:rsidR="00BA6C0F" w:rsidRPr="00BA6C0F" w:rsidRDefault="00BA6C0F" w:rsidP="00BA6C0F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szCs w:val="24"/>
                <w:highlight w:val="yellow"/>
                <w:lang w:eastAsia="en-US"/>
              </w:rPr>
            </w:pPr>
            <w:r w:rsidRPr="00BA6C0F">
              <w:rPr>
                <w:rFonts w:ascii="Times" w:eastAsia="Batang" w:hAnsi="Times"/>
                <w:szCs w:val="24"/>
                <w:highlight w:val="yellow"/>
                <w:lang w:eastAsia="en-US"/>
              </w:rPr>
              <w:t>R = (PO_Index+ offset) mod 2, where:</w:t>
            </w:r>
          </w:p>
          <w:p w14:paraId="6B380320" w14:textId="77777777" w:rsidR="00BA6C0F" w:rsidRPr="00BA6C0F" w:rsidRDefault="00BA6C0F" w:rsidP="00606760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highlight w:val="yellow"/>
                <w:lang w:eastAsia="en-US"/>
              </w:rPr>
            </w:pPr>
            <w:r w:rsidRPr="00BA6C0F">
              <w:rPr>
                <w:rFonts w:ascii="Times" w:eastAsia="Batang" w:hAnsi="Times"/>
                <w:szCs w:val="24"/>
                <w:highlight w:val="yellow"/>
                <w:lang w:eastAsia="en-US"/>
              </w:rPr>
              <w:t>PO_Index = (SFN  / T * nB + i_s) mod nB.</w:t>
            </w:r>
          </w:p>
          <w:p w14:paraId="5EDCD4D0" w14:textId="77777777" w:rsidR="00BA6C0F" w:rsidRPr="00BA6C0F" w:rsidRDefault="00BA6C0F" w:rsidP="00606760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trike/>
                <w:color w:val="FF0000"/>
                <w:highlight w:val="yellow"/>
                <w:lang w:eastAsia="x-none"/>
              </w:rPr>
            </w:pPr>
            <w:r w:rsidRPr="00BA6C0F">
              <w:rPr>
                <w:rFonts w:ascii="Times New Roman" w:hAnsi="Times New Roman"/>
                <w:strike/>
                <w:color w:val="FF0000"/>
                <w:highlight w:val="yellow"/>
                <w:lang w:eastAsia="x-none"/>
              </w:rPr>
              <w:t>The offset depends at least on X = SFN + 1024 * H-SFN.</w:t>
            </w:r>
          </w:p>
          <w:p w14:paraId="58DD28DF" w14:textId="77777777" w:rsidR="00BA6C0F" w:rsidRPr="00BA6C0F" w:rsidRDefault="00BA6C0F" w:rsidP="00606760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highlight w:val="yellow"/>
                <w:lang w:eastAsia="en-US"/>
              </w:rPr>
            </w:pPr>
            <w:r w:rsidRPr="00BA6C0F">
              <w:rPr>
                <w:rFonts w:ascii="Times" w:eastAsia="Batang" w:hAnsi="Times"/>
                <w:szCs w:val="24"/>
                <w:highlight w:val="yellow"/>
                <w:lang w:eastAsia="en-US"/>
              </w:rPr>
              <w:t>If R=1, the PO has NRS associated with it. If R=0 the PO does not have NRS associated with it.</w:t>
            </w:r>
          </w:p>
          <w:p w14:paraId="3775CFC6" w14:textId="77777777" w:rsidR="00BA6C0F" w:rsidRPr="00BA6C0F" w:rsidRDefault="00BA6C0F" w:rsidP="00606760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i/>
                <w:iCs/>
                <w:color w:val="FF0000"/>
                <w:szCs w:val="24"/>
                <w:highlight w:val="yellow"/>
                <w:lang w:eastAsia="en-US"/>
              </w:rPr>
            </w:pPr>
            <w:r w:rsidRPr="00BA6C0F">
              <w:rPr>
                <w:rFonts w:ascii="Times" w:eastAsia="Batang" w:hAnsi="Times"/>
                <w:i/>
                <w:iCs/>
                <w:color w:val="FF0000"/>
                <w:szCs w:val="24"/>
                <w:highlight w:val="yellow"/>
                <w:lang w:eastAsia="en-US"/>
              </w:rPr>
              <w:t>Offset = (floor ((SFN + 1024*H-SFN) / T)) mod 2, where T is cell-specific DRX cycle.</w:t>
            </w:r>
          </w:p>
          <w:p w14:paraId="3EEF77C6" w14:textId="34C81982" w:rsidR="00BA6C0F" w:rsidRPr="00802DDA" w:rsidRDefault="00BA6C0F" w:rsidP="00802DDA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color w:val="FF0000"/>
                <w:szCs w:val="24"/>
                <w:lang w:eastAsia="x-none"/>
              </w:rPr>
            </w:pPr>
            <w:r w:rsidRPr="00BA6C0F">
              <w:rPr>
                <w:rFonts w:ascii="Times" w:eastAsia="Batang" w:hAnsi="Times"/>
                <w:color w:val="FF0000"/>
                <w:szCs w:val="24"/>
                <w:highlight w:val="yellow"/>
                <w:lang w:eastAsia="x-none"/>
              </w:rPr>
              <w:t>Where SFN is the SFN corresponding to the PO.</w:t>
            </w:r>
          </w:p>
        </w:tc>
      </w:tr>
    </w:tbl>
    <w:p w14:paraId="41F2D1EC" w14:textId="77777777" w:rsidR="00BA6C0F" w:rsidRDefault="00BA6C0F" w:rsidP="00B6778C">
      <w:pPr>
        <w:rPr>
          <w:lang w:val="en-US" w:eastAsia="en-US"/>
        </w:rPr>
      </w:pPr>
    </w:p>
    <w:p w14:paraId="4386183B" w14:textId="654C1976" w:rsidR="00BA6C0F" w:rsidRDefault="00AE1834" w:rsidP="00B6778C">
      <w:pPr>
        <w:rPr>
          <w:lang w:val="en-US" w:eastAsia="en-US"/>
        </w:rPr>
      </w:pPr>
      <w:r>
        <w:rPr>
          <w:b/>
          <w:lang w:val="en-US" w:eastAsia="en-US"/>
        </w:rPr>
        <w:t>Proposal 3</w:t>
      </w:r>
      <w:r w:rsidR="00BA6C0F" w:rsidRPr="00E94032">
        <w:rPr>
          <w:b/>
          <w:lang w:val="en-US" w:eastAsia="en-US"/>
        </w:rPr>
        <w:t>:</w:t>
      </w:r>
      <w:r w:rsidR="00BA6C0F">
        <w:rPr>
          <w:lang w:val="en-US" w:eastAsia="en-US"/>
        </w:rPr>
        <w:t xml:space="preserve"> Introduce a new subclause in </w:t>
      </w:r>
      <w:r>
        <w:rPr>
          <w:lang w:val="en-US" w:eastAsia="en-US"/>
        </w:rPr>
        <w:t xml:space="preserve">TS 36.304 </w:t>
      </w:r>
      <w:r w:rsidR="00BA6C0F">
        <w:rPr>
          <w:lang w:val="en-US" w:eastAsia="en-US"/>
        </w:rPr>
        <w:t>clause 7 Paging to specify the PO</w:t>
      </w:r>
      <w:r w:rsidR="00802DDA">
        <w:rPr>
          <w:lang w:val="en-US" w:eastAsia="en-US"/>
        </w:rPr>
        <w:t>s</w:t>
      </w:r>
      <w:r w:rsidR="00BA6C0F">
        <w:rPr>
          <w:lang w:val="en-US" w:eastAsia="en-US"/>
        </w:rPr>
        <w:t xml:space="preserve"> associated with NRS</w:t>
      </w:r>
      <w:r>
        <w:rPr>
          <w:lang w:val="en-US" w:eastAsia="en-US"/>
        </w:rPr>
        <w:t>.</w:t>
      </w:r>
    </w:p>
    <w:p w14:paraId="1A9A9926" w14:textId="60F39D41" w:rsidR="00D67CF1" w:rsidRDefault="00AE1834" w:rsidP="00D67CF1">
      <w:pPr>
        <w:rPr>
          <w:lang w:val="en-US" w:eastAsia="en-US"/>
        </w:rPr>
      </w:pPr>
      <w:r>
        <w:rPr>
          <w:b/>
          <w:lang w:val="en-US" w:eastAsia="en-US"/>
        </w:rPr>
        <w:t>Proposal 4</w:t>
      </w:r>
      <w:r w:rsidR="00BA6C0F" w:rsidRPr="00E94032">
        <w:rPr>
          <w:b/>
          <w:lang w:val="en-US" w:eastAsia="en-US"/>
        </w:rPr>
        <w:t>:</w:t>
      </w:r>
      <w:r w:rsidR="00BA6C0F">
        <w:rPr>
          <w:lang w:val="en-US" w:eastAsia="en-US"/>
        </w:rPr>
        <w:t xml:space="preserve"> Adopt the Text Proposal </w:t>
      </w:r>
      <w:r w:rsidR="00D67CF1">
        <w:rPr>
          <w:lang w:val="en-US" w:eastAsia="en-US"/>
        </w:rPr>
        <w:t>in section 5.2</w:t>
      </w:r>
      <w:r w:rsidR="00BA6C0F">
        <w:rPr>
          <w:lang w:val="en-US" w:eastAsia="en-US"/>
        </w:rPr>
        <w:t xml:space="preserve"> for TS 36.3</w:t>
      </w:r>
      <w:r w:rsidR="00802DDA">
        <w:rPr>
          <w:lang w:val="en-US" w:eastAsia="en-US"/>
        </w:rPr>
        <w:t>04</w:t>
      </w:r>
      <w:r>
        <w:rPr>
          <w:lang w:val="en-US" w:eastAsia="en-US"/>
        </w:rPr>
        <w:t>.</w:t>
      </w:r>
    </w:p>
    <w:p w14:paraId="198A9D5E" w14:textId="64F6170B" w:rsidR="00D67CF1" w:rsidRDefault="00D67CF1" w:rsidP="00F71585"/>
    <w:p w14:paraId="2814D73F" w14:textId="77777777" w:rsidR="00F0188C" w:rsidRDefault="00285EB2" w:rsidP="00766F32">
      <w:pPr>
        <w:pStyle w:val="Heading1"/>
      </w:pPr>
      <w:r>
        <w:t>C</w:t>
      </w:r>
      <w:r>
        <w:rPr>
          <w:rFonts w:hint="eastAsia"/>
        </w:rPr>
        <w:t>onclu</w:t>
      </w:r>
      <w:r>
        <w:t>sion</w:t>
      </w:r>
    </w:p>
    <w:p w14:paraId="2A483240" w14:textId="453A159E" w:rsidR="00ED3FC9" w:rsidRDefault="00361D9F" w:rsidP="00361D9F">
      <w:pPr>
        <w:rPr>
          <w:rFonts w:cs="Arial"/>
          <w:lang w:eastAsia="en-US"/>
        </w:rPr>
      </w:pPr>
      <w:r w:rsidRPr="00374352">
        <w:rPr>
          <w:rFonts w:cs="Arial"/>
          <w:lang w:eastAsia="en-US"/>
        </w:rPr>
        <w:t xml:space="preserve">In this document, we </w:t>
      </w:r>
      <w:r w:rsidR="00512A0F" w:rsidRPr="00374352">
        <w:rPr>
          <w:rFonts w:cs="Arial"/>
          <w:lang w:eastAsia="en-US"/>
        </w:rPr>
        <w:t xml:space="preserve">have </w:t>
      </w:r>
      <w:r w:rsidR="00B56164" w:rsidRPr="00374352">
        <w:rPr>
          <w:rFonts w:cs="Arial"/>
          <w:lang w:eastAsia="en-US"/>
        </w:rPr>
        <w:t xml:space="preserve">discussed </w:t>
      </w:r>
      <w:r w:rsidR="00AE1834">
        <w:rPr>
          <w:rFonts w:cs="Arial"/>
          <w:lang w:eastAsia="en-US"/>
        </w:rPr>
        <w:t>the introduction of</w:t>
      </w:r>
      <w:r w:rsidR="00F71585">
        <w:rPr>
          <w:rFonts w:cs="Arial"/>
          <w:lang w:eastAsia="en-US"/>
        </w:rPr>
        <w:t xml:space="preserve"> NRS </w:t>
      </w:r>
      <w:r w:rsidR="00AE1834">
        <w:rPr>
          <w:rFonts w:cs="Arial"/>
          <w:lang w:eastAsia="en-US"/>
        </w:rPr>
        <w:t>p</w:t>
      </w:r>
      <w:r w:rsidR="00F71585">
        <w:rPr>
          <w:rFonts w:cs="Arial"/>
          <w:lang w:eastAsia="en-US"/>
        </w:rPr>
        <w:t>resence on non-anchor carrier in RAN2 specifications and made the following proposals</w:t>
      </w:r>
      <w:r w:rsidR="00AE1834">
        <w:rPr>
          <w:rFonts w:cs="Arial"/>
          <w:lang w:eastAsia="en-US"/>
        </w:rPr>
        <w:t>:</w:t>
      </w:r>
    </w:p>
    <w:p w14:paraId="4650ED19" w14:textId="4E317568" w:rsidR="00AE1834" w:rsidRDefault="00AE1834" w:rsidP="00AE1834">
      <w:pPr>
        <w:rPr>
          <w:rFonts w:cs="Arial"/>
          <w:lang w:val="en-US" w:eastAsia="en-US"/>
        </w:rPr>
      </w:pPr>
      <w:r>
        <w:rPr>
          <w:b/>
          <w:lang w:val="en-US" w:eastAsia="en-US"/>
        </w:rPr>
        <w:t>Proposal 1</w:t>
      </w:r>
      <w:r w:rsidRPr="00E94032">
        <w:rPr>
          <w:b/>
          <w:lang w:val="en-US" w:eastAsia="en-US"/>
        </w:rPr>
        <w:t>:</w:t>
      </w:r>
      <w:r>
        <w:rPr>
          <w:lang w:val="en-US" w:eastAsia="en-US"/>
        </w:rPr>
        <w:t xml:space="preserve"> The parameter </w:t>
      </w:r>
      <w:r w:rsidRPr="00FE2B96">
        <w:rPr>
          <w:rFonts w:cs="Arial"/>
          <w:i/>
          <w:lang w:val="en-US" w:eastAsia="en-US"/>
        </w:rPr>
        <w:t>nrs-NonAnchorConfig</w:t>
      </w:r>
      <w:r>
        <w:rPr>
          <w:rFonts w:cs="Arial"/>
          <w:lang w:val="en-US" w:eastAsia="en-US"/>
        </w:rPr>
        <w:t xml:space="preserve"> is signalled in </w:t>
      </w:r>
      <w:r w:rsidRPr="00FE2B96">
        <w:rPr>
          <w:rFonts w:cs="Arial"/>
          <w:i/>
          <w:lang w:val="en-US" w:eastAsia="en-US"/>
        </w:rPr>
        <w:t>systemInformationBlockType2</w:t>
      </w:r>
      <w:r>
        <w:rPr>
          <w:rFonts w:cs="Arial"/>
          <w:i/>
          <w:lang w:val="en-US" w:eastAsia="en-US"/>
        </w:rPr>
        <w:t>-NB.</w:t>
      </w:r>
    </w:p>
    <w:p w14:paraId="29A4AABB" w14:textId="7E47A9A7" w:rsidR="00AE1834" w:rsidRDefault="00AE1834" w:rsidP="00AE1834">
      <w:pPr>
        <w:rPr>
          <w:rFonts w:cs="Arial"/>
          <w:lang w:val="en-US" w:eastAsia="en-US"/>
        </w:rPr>
      </w:pPr>
      <w:r>
        <w:rPr>
          <w:b/>
          <w:lang w:val="en-US" w:eastAsia="en-US"/>
        </w:rPr>
        <w:lastRenderedPageBreak/>
        <w:t>Proposal 2</w:t>
      </w:r>
      <w:r w:rsidRPr="00E94032">
        <w:rPr>
          <w:b/>
          <w:lang w:val="en-US" w:eastAsia="en-US"/>
        </w:rPr>
        <w:t>:</w:t>
      </w:r>
      <w:r>
        <w:rPr>
          <w:lang w:val="en-US" w:eastAsia="en-US"/>
        </w:rPr>
        <w:t xml:space="preserve"> Adopt the Text Proposal in section 5.1 for TS 36.331</w:t>
      </w:r>
    </w:p>
    <w:p w14:paraId="71CA2CBD" w14:textId="420ABA69" w:rsidR="00AE1834" w:rsidRDefault="00AE1834" w:rsidP="00AE1834">
      <w:pPr>
        <w:rPr>
          <w:lang w:val="en-US" w:eastAsia="en-US"/>
        </w:rPr>
      </w:pPr>
      <w:r>
        <w:rPr>
          <w:b/>
          <w:lang w:val="en-US" w:eastAsia="en-US"/>
        </w:rPr>
        <w:t>Proposal 3</w:t>
      </w:r>
      <w:r w:rsidRPr="00E94032">
        <w:rPr>
          <w:b/>
          <w:lang w:val="en-US" w:eastAsia="en-US"/>
        </w:rPr>
        <w:t>:</w:t>
      </w:r>
      <w:r>
        <w:rPr>
          <w:lang w:val="en-US" w:eastAsia="en-US"/>
        </w:rPr>
        <w:t xml:space="preserve"> Introduce a new subclause in TS 36.304 clause 7 Paging to specify the POs associated with NRS.</w:t>
      </w:r>
    </w:p>
    <w:p w14:paraId="74233F20" w14:textId="3F6AD4F8" w:rsidR="00AE1834" w:rsidRDefault="00AE1834" w:rsidP="00AE1834">
      <w:pPr>
        <w:rPr>
          <w:lang w:val="en-US" w:eastAsia="en-US"/>
        </w:rPr>
      </w:pPr>
      <w:r>
        <w:rPr>
          <w:b/>
          <w:lang w:val="en-US" w:eastAsia="en-US"/>
        </w:rPr>
        <w:t>Proposal 4</w:t>
      </w:r>
      <w:r w:rsidRPr="00E94032">
        <w:rPr>
          <w:b/>
          <w:lang w:val="en-US" w:eastAsia="en-US"/>
        </w:rPr>
        <w:t>:</w:t>
      </w:r>
      <w:r>
        <w:rPr>
          <w:lang w:val="en-US" w:eastAsia="en-US"/>
        </w:rPr>
        <w:t xml:space="preserve"> Adopt the Text Proposal in section 5.2 for TS 36.304.</w:t>
      </w:r>
    </w:p>
    <w:p w14:paraId="48E2F0BB" w14:textId="77777777" w:rsidR="00AE1834" w:rsidRDefault="00AE1834" w:rsidP="00361D9F">
      <w:pPr>
        <w:rPr>
          <w:rFonts w:cs="Arial"/>
          <w:lang w:eastAsia="en-US"/>
        </w:rPr>
      </w:pPr>
    </w:p>
    <w:p w14:paraId="6157D531" w14:textId="77777777" w:rsidR="00144AA2" w:rsidRDefault="00144AA2" w:rsidP="00941FD2">
      <w:pPr>
        <w:pStyle w:val="Heading1"/>
      </w:pPr>
      <w:r w:rsidRPr="003405B1">
        <w:t>References</w:t>
      </w:r>
    </w:p>
    <w:p w14:paraId="23141F4D" w14:textId="2DBA1355" w:rsidR="00ED3FC9" w:rsidRDefault="00ED3FC9" w:rsidP="00ED3FC9">
      <w:pPr>
        <w:pStyle w:val="References"/>
        <w:rPr>
          <w:rFonts w:ascii="Arial" w:hAnsi="Arial" w:cs="Arial"/>
        </w:rPr>
      </w:pPr>
      <w:bookmarkStart w:id="2" w:name="_Ref19872250"/>
      <w:r w:rsidRPr="00ED3FC9">
        <w:rPr>
          <w:rFonts w:ascii="Arial" w:hAnsi="Arial" w:cs="Arial"/>
        </w:rPr>
        <w:t>RP-19</w:t>
      </w:r>
      <w:r w:rsidR="007F1F7D">
        <w:rPr>
          <w:rFonts w:ascii="Arial" w:hAnsi="Arial" w:cs="Arial"/>
        </w:rPr>
        <w:t>3224</w:t>
      </w:r>
      <w:r w:rsidRPr="00ED3FC9">
        <w:rPr>
          <w:rFonts w:ascii="Arial" w:hAnsi="Arial" w:cs="Arial"/>
        </w:rPr>
        <w:t xml:space="preserve"> “</w:t>
      </w:r>
      <w:r w:rsidRPr="00ED3FC9">
        <w:rPr>
          <w:rFonts w:ascii="Arial" w:eastAsia="Batang" w:hAnsi="Arial" w:cs="Arial"/>
          <w:lang w:eastAsia="zh-CN"/>
        </w:rPr>
        <w:t>WID revision: Additional enhancements for NB-IoT</w:t>
      </w:r>
      <w:r w:rsidRPr="00ED3FC9">
        <w:rPr>
          <w:rFonts w:ascii="Arial" w:hAnsi="Arial" w:cs="Arial"/>
        </w:rPr>
        <w:t>”, Futurewei, RAN#8</w:t>
      </w:r>
      <w:r w:rsidR="0002319F">
        <w:rPr>
          <w:rFonts w:ascii="Arial" w:hAnsi="Arial" w:cs="Arial"/>
        </w:rPr>
        <w:t>6</w:t>
      </w:r>
      <w:r w:rsidR="00FF3CC1">
        <w:rPr>
          <w:rFonts w:ascii="Arial" w:hAnsi="Arial" w:cs="Arial"/>
        </w:rPr>
        <w:t xml:space="preserve">, </w:t>
      </w:r>
      <w:r w:rsidR="0002319F">
        <w:rPr>
          <w:rFonts w:ascii="Arial" w:hAnsi="Arial" w:cs="Arial"/>
        </w:rPr>
        <w:t>Sitges</w:t>
      </w:r>
      <w:r w:rsidR="00FF3CC1">
        <w:rPr>
          <w:rFonts w:ascii="Arial" w:hAnsi="Arial" w:cs="Arial"/>
        </w:rPr>
        <w:t xml:space="preserve">, </w:t>
      </w:r>
      <w:r w:rsidR="0002319F">
        <w:rPr>
          <w:rFonts w:ascii="Arial" w:hAnsi="Arial" w:cs="Arial"/>
        </w:rPr>
        <w:t>Spain</w:t>
      </w:r>
      <w:r w:rsidR="00FF3CC1">
        <w:rPr>
          <w:rFonts w:ascii="Arial" w:hAnsi="Arial" w:cs="Arial"/>
        </w:rPr>
        <w:t>,</w:t>
      </w:r>
      <w:r w:rsidR="00B13A84">
        <w:rPr>
          <w:rFonts w:ascii="Arial" w:hAnsi="Arial" w:cs="Arial"/>
        </w:rPr>
        <w:t xml:space="preserve"> </w:t>
      </w:r>
      <w:r w:rsidR="003E6D61">
        <w:rPr>
          <w:rFonts w:ascii="Arial" w:hAnsi="Arial" w:cs="Arial"/>
        </w:rPr>
        <w:t>Dec</w:t>
      </w:r>
      <w:r w:rsidR="00FF3CC1">
        <w:rPr>
          <w:rFonts w:ascii="Arial" w:hAnsi="Arial" w:cs="Arial"/>
        </w:rPr>
        <w:t>ember</w:t>
      </w:r>
      <w:r w:rsidRPr="00ED3FC9">
        <w:rPr>
          <w:rFonts w:ascii="Arial" w:hAnsi="Arial" w:cs="Arial"/>
        </w:rPr>
        <w:t xml:space="preserve"> 2019</w:t>
      </w:r>
      <w:bookmarkEnd w:id="2"/>
      <w:r w:rsidRPr="00ED3FC9">
        <w:rPr>
          <w:rFonts w:ascii="Arial" w:hAnsi="Arial" w:cs="Arial"/>
        </w:rPr>
        <w:t xml:space="preserve"> </w:t>
      </w:r>
    </w:p>
    <w:p w14:paraId="57C18B5B" w14:textId="170D18E1" w:rsidR="001401BD" w:rsidRPr="001401BD" w:rsidRDefault="003E6D61" w:rsidP="001401BD">
      <w:pPr>
        <w:pStyle w:val="References"/>
        <w:rPr>
          <w:rFonts w:ascii="Arial" w:hAnsi="Arial" w:cs="Arial"/>
          <w:noProof/>
        </w:rPr>
      </w:pPr>
      <w:bookmarkStart w:id="3" w:name="_Ref29303057"/>
      <w:r>
        <w:rPr>
          <w:rFonts w:ascii="Arial" w:hAnsi="Arial" w:cs="Arial"/>
          <w:noProof/>
        </w:rPr>
        <w:t>R1</w:t>
      </w:r>
      <w:r w:rsidR="001401BD" w:rsidRPr="001401BD">
        <w:rPr>
          <w:rFonts w:ascii="Arial" w:hAnsi="Arial" w:cs="Arial"/>
          <w:noProof/>
        </w:rPr>
        <w:t>-19</w:t>
      </w:r>
      <w:r>
        <w:rPr>
          <w:rFonts w:ascii="Arial" w:hAnsi="Arial" w:cs="Arial"/>
          <w:noProof/>
        </w:rPr>
        <w:t>13595 “RAN1</w:t>
      </w:r>
      <w:r w:rsidR="001401BD" w:rsidRPr="001401BD">
        <w:rPr>
          <w:rFonts w:ascii="Arial" w:hAnsi="Arial" w:cs="Arial"/>
          <w:noProof/>
        </w:rPr>
        <w:t xml:space="preserve"> agreements for Rel-16 additional enhancements for NB-IoT”, </w:t>
      </w:r>
      <w:r>
        <w:rPr>
          <w:rFonts w:ascii="Arial" w:hAnsi="Arial" w:cs="Arial"/>
          <w:noProof/>
        </w:rPr>
        <w:t>Futur</w:t>
      </w:r>
      <w:r w:rsidR="007F1F7D">
        <w:rPr>
          <w:rFonts w:ascii="Arial" w:hAnsi="Arial" w:cs="Arial"/>
          <w:noProof/>
        </w:rPr>
        <w:t>e</w:t>
      </w:r>
      <w:r>
        <w:rPr>
          <w:rFonts w:ascii="Arial" w:hAnsi="Arial" w:cs="Arial"/>
          <w:noProof/>
        </w:rPr>
        <w:t>Wei</w:t>
      </w:r>
      <w:r w:rsidR="007F1F7D">
        <w:rPr>
          <w:rFonts w:ascii="Arial" w:hAnsi="Arial" w:cs="Arial"/>
          <w:noProof/>
        </w:rPr>
        <w:t>, RAN1#99</w:t>
      </w:r>
      <w:r w:rsidR="001401BD" w:rsidRPr="001401BD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Reno</w:t>
      </w:r>
      <w:r w:rsidR="001401BD" w:rsidRPr="001401BD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Neva</w:t>
      </w:r>
      <w:r w:rsidR="00CF02DF">
        <w:rPr>
          <w:rFonts w:ascii="Arial" w:hAnsi="Arial" w:cs="Arial"/>
          <w:noProof/>
        </w:rPr>
        <w:t>da</w:t>
      </w:r>
      <w:r w:rsidR="001401BD" w:rsidRPr="001401BD">
        <w:rPr>
          <w:rFonts w:ascii="Arial" w:hAnsi="Arial" w:cs="Arial"/>
          <w:noProof/>
        </w:rPr>
        <w:t xml:space="preserve">, </w:t>
      </w:r>
      <w:r w:rsidR="007F1F7D">
        <w:rPr>
          <w:rFonts w:ascii="Arial" w:hAnsi="Arial" w:cs="Arial"/>
          <w:noProof/>
        </w:rPr>
        <w:t>Decem</w:t>
      </w:r>
      <w:r w:rsidR="00FF3CC1">
        <w:rPr>
          <w:rFonts w:ascii="Arial" w:hAnsi="Arial" w:cs="Arial"/>
          <w:noProof/>
        </w:rPr>
        <w:t>ber</w:t>
      </w:r>
      <w:r w:rsidR="001401BD" w:rsidRPr="001401BD">
        <w:rPr>
          <w:rFonts w:ascii="Arial" w:hAnsi="Arial" w:cs="Arial"/>
          <w:noProof/>
        </w:rPr>
        <w:t xml:space="preserve"> 2019</w:t>
      </w:r>
      <w:bookmarkEnd w:id="3"/>
    </w:p>
    <w:p w14:paraId="2E6A80A4" w14:textId="349B8546" w:rsidR="007F1F7D" w:rsidRDefault="007F1F7D" w:rsidP="007F1F7D">
      <w:pPr>
        <w:pStyle w:val="References"/>
        <w:rPr>
          <w:rFonts w:ascii="Arial" w:hAnsi="Arial" w:cs="Arial"/>
          <w:noProof/>
        </w:rPr>
      </w:pPr>
      <w:bookmarkStart w:id="4" w:name="_Ref29302920"/>
      <w:r>
        <w:rPr>
          <w:rFonts w:ascii="Arial" w:hAnsi="Arial" w:cs="Arial"/>
          <w:noProof/>
        </w:rPr>
        <w:t>R1</w:t>
      </w:r>
      <w:r w:rsidRPr="001401BD">
        <w:rPr>
          <w:rFonts w:ascii="Arial" w:hAnsi="Arial" w:cs="Arial"/>
          <w:noProof/>
        </w:rPr>
        <w:t>-19</w:t>
      </w:r>
      <w:r>
        <w:rPr>
          <w:rFonts w:ascii="Arial" w:hAnsi="Arial" w:cs="Arial"/>
          <w:noProof/>
        </w:rPr>
        <w:t>13673 “U</w:t>
      </w:r>
      <w:r w:rsidR="00CF02DF">
        <w:rPr>
          <w:rFonts w:ascii="Arial" w:hAnsi="Arial" w:cs="Arial"/>
          <w:noProof/>
        </w:rPr>
        <w:t>pdated consolidated parameter li</w:t>
      </w:r>
      <w:r>
        <w:rPr>
          <w:rFonts w:ascii="Arial" w:hAnsi="Arial" w:cs="Arial"/>
          <w:noProof/>
        </w:rPr>
        <w:t>st for Rel-16 LTE</w:t>
      </w:r>
      <w:r w:rsidRPr="001401BD">
        <w:rPr>
          <w:rFonts w:ascii="Arial" w:hAnsi="Arial" w:cs="Arial"/>
          <w:noProof/>
        </w:rPr>
        <w:t xml:space="preserve">”, </w:t>
      </w:r>
      <w:r>
        <w:rPr>
          <w:rFonts w:ascii="Arial" w:hAnsi="Arial" w:cs="Arial"/>
          <w:noProof/>
        </w:rPr>
        <w:t>FutureWei, RAN1#99</w:t>
      </w:r>
      <w:r w:rsidRPr="001401BD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Reno</w:t>
      </w:r>
      <w:r w:rsidRPr="001401BD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Neva</w:t>
      </w:r>
      <w:r w:rsidRPr="001401BD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December</w:t>
      </w:r>
      <w:r w:rsidRPr="001401BD">
        <w:rPr>
          <w:rFonts w:ascii="Arial" w:hAnsi="Arial" w:cs="Arial"/>
          <w:noProof/>
        </w:rPr>
        <w:t xml:space="preserve"> 2019</w:t>
      </w:r>
      <w:bookmarkEnd w:id="4"/>
    </w:p>
    <w:p w14:paraId="4D549AB5" w14:textId="3A1C03EF" w:rsidR="00CF02DF" w:rsidRDefault="00CF02DF" w:rsidP="00CF02DF">
      <w:pPr>
        <w:pStyle w:val="References"/>
        <w:rPr>
          <w:rFonts w:ascii="Arial" w:hAnsi="Arial" w:cs="Arial"/>
          <w:noProof/>
        </w:rPr>
      </w:pPr>
      <w:bookmarkStart w:id="5" w:name="_Ref29302278"/>
      <w:r>
        <w:rPr>
          <w:rFonts w:ascii="Arial" w:hAnsi="Arial" w:cs="Arial"/>
          <w:noProof/>
        </w:rPr>
        <w:t xml:space="preserve">R1-1913616 “TS 36.211 CR 0505 </w:t>
      </w:r>
      <w:r w:rsidRPr="00CF02DF">
        <w:rPr>
          <w:rFonts w:ascii="Arial" w:hAnsi="Arial" w:cs="Arial"/>
        </w:rPr>
        <w:t>Introduction of Additional enhancements for NB-IoT</w:t>
      </w:r>
      <w:r>
        <w:t xml:space="preserve">”, </w:t>
      </w:r>
      <w:r w:rsidRPr="00CF02DF">
        <w:rPr>
          <w:rFonts w:ascii="Arial" w:hAnsi="Arial" w:cs="Arial"/>
        </w:rPr>
        <w:t>Ericsson</w:t>
      </w:r>
      <w:r>
        <w:rPr>
          <w:rFonts w:ascii="Arial" w:hAnsi="Arial" w:cs="Arial"/>
          <w:noProof/>
        </w:rPr>
        <w:t>, RAN1#99</w:t>
      </w:r>
      <w:r w:rsidRPr="001401BD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Reno</w:t>
      </w:r>
      <w:r w:rsidRPr="001401BD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Neva</w:t>
      </w:r>
      <w:r w:rsidRPr="001401BD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December</w:t>
      </w:r>
      <w:r w:rsidRPr="001401BD">
        <w:rPr>
          <w:rFonts w:ascii="Arial" w:hAnsi="Arial" w:cs="Arial"/>
          <w:noProof/>
        </w:rPr>
        <w:t xml:space="preserve"> 2019</w:t>
      </w:r>
      <w:bookmarkEnd w:id="5"/>
    </w:p>
    <w:p w14:paraId="67A524CE" w14:textId="3D276141" w:rsidR="00C213FA" w:rsidRDefault="00C213FA" w:rsidP="00C213FA">
      <w:pPr>
        <w:pStyle w:val="References"/>
        <w:rPr>
          <w:rFonts w:ascii="Arial" w:hAnsi="Arial" w:cs="Arial"/>
          <w:noProof/>
        </w:rPr>
      </w:pPr>
      <w:bookmarkStart w:id="6" w:name="_Ref29991276"/>
      <w:r w:rsidRPr="00C213FA">
        <w:rPr>
          <w:rFonts w:ascii="Arial" w:hAnsi="Arial" w:cs="Arial"/>
          <w:noProof/>
        </w:rPr>
        <w:t xml:space="preserve">R2-1916566 </w:t>
      </w:r>
      <w:bookmarkStart w:id="7" w:name="_Ref29221178"/>
      <w:r w:rsidRPr="00C213FA">
        <w:rPr>
          <w:rFonts w:ascii="Arial" w:hAnsi="Arial" w:cs="Arial"/>
          <w:noProof/>
        </w:rPr>
        <w:t>“</w:t>
      </w:r>
      <w:r w:rsidRPr="00C213FA">
        <w:rPr>
          <w:rFonts w:ascii="Arial" w:hAnsi="Arial" w:cs="Arial"/>
        </w:rPr>
        <w:t>Introduction of additional enhancements for NB-IoT in TS 36.331</w:t>
      </w:r>
      <w:r w:rsidRPr="00C213FA">
        <w:rPr>
          <w:rFonts w:ascii="Arial" w:hAnsi="Arial" w:cs="Arial"/>
          <w:noProof/>
        </w:rPr>
        <w:t>”, Huawei, RAN2#108, Reno, Nevada, USA, November 2019</w:t>
      </w:r>
      <w:bookmarkEnd w:id="6"/>
      <w:bookmarkEnd w:id="7"/>
    </w:p>
    <w:p w14:paraId="33C17AEC" w14:textId="6CB41BA2" w:rsidR="00C213FA" w:rsidRDefault="00C213FA" w:rsidP="00C213FA">
      <w:pPr>
        <w:pStyle w:val="References"/>
        <w:rPr>
          <w:rFonts w:ascii="Arial" w:hAnsi="Arial" w:cs="Arial"/>
          <w:noProof/>
        </w:rPr>
      </w:pPr>
      <w:bookmarkStart w:id="8" w:name="_Ref29991289"/>
      <w:r w:rsidRPr="0002319F">
        <w:rPr>
          <w:rFonts w:ascii="Arial" w:hAnsi="Arial" w:cs="Arial"/>
          <w:noProof/>
        </w:rPr>
        <w:t xml:space="preserve">R2-1916565 “Introduction </w:t>
      </w:r>
      <w:r w:rsidRPr="00C213FA">
        <w:rPr>
          <w:rFonts w:ascii="Arial" w:hAnsi="Arial" w:cs="Arial"/>
          <w:noProof/>
        </w:rPr>
        <w:t>Introduction of Rel-16 NB-IoT enhancements</w:t>
      </w:r>
      <w:r w:rsidRPr="0002319F">
        <w:rPr>
          <w:rFonts w:ascii="Arial" w:hAnsi="Arial" w:cs="Arial"/>
          <w:noProof/>
        </w:rPr>
        <w:t>”, Nokia, RAN2#108, Reno, Nevada, USA, November 2019</w:t>
      </w:r>
      <w:bookmarkEnd w:id="8"/>
    </w:p>
    <w:p w14:paraId="3E6BD552" w14:textId="1F2362ED" w:rsidR="004D0459" w:rsidRDefault="00D67CF1" w:rsidP="00D67CF1">
      <w:pPr>
        <w:pStyle w:val="Heading1"/>
        <w:rPr>
          <w:noProof/>
          <w:lang w:val="en-US"/>
        </w:rPr>
      </w:pPr>
      <w:r>
        <w:rPr>
          <w:noProof/>
          <w:lang w:val="en-US"/>
        </w:rPr>
        <w:t>Text proposals</w:t>
      </w:r>
    </w:p>
    <w:p w14:paraId="0ECA7F96" w14:textId="55044B57" w:rsidR="00516009" w:rsidRPr="00516009" w:rsidRDefault="00516009" w:rsidP="00516009">
      <w:pPr>
        <w:rPr>
          <w:lang w:val="en-US" w:eastAsia="en-US"/>
        </w:rPr>
      </w:pPr>
      <w:r>
        <w:rPr>
          <w:lang w:val="en-US" w:eastAsia="en-US"/>
        </w:rPr>
        <w:t>The text proposal</w:t>
      </w:r>
      <w:r w:rsidR="0002319F">
        <w:rPr>
          <w:lang w:val="en-US" w:eastAsia="en-US"/>
        </w:rPr>
        <w:t>s</w:t>
      </w:r>
      <w:r>
        <w:rPr>
          <w:lang w:val="en-US" w:eastAsia="en-US"/>
        </w:rPr>
        <w:t xml:space="preserve"> in sections 5.1 </w:t>
      </w:r>
      <w:r w:rsidR="0002319F">
        <w:rPr>
          <w:lang w:val="en-US" w:eastAsia="en-US"/>
        </w:rPr>
        <w:t xml:space="preserve">and </w:t>
      </w:r>
      <w:r>
        <w:rPr>
          <w:lang w:val="en-US" w:eastAsia="en-US"/>
        </w:rPr>
        <w:t>5.2. are based on the co</w:t>
      </w:r>
      <w:r w:rsidR="0002319F">
        <w:rPr>
          <w:lang w:val="en-US" w:eastAsia="en-US"/>
        </w:rPr>
        <w:t>r</w:t>
      </w:r>
      <w:r>
        <w:rPr>
          <w:lang w:val="en-US" w:eastAsia="en-US"/>
        </w:rPr>
        <w:t xml:space="preserve">responding NB-IoT running CRs in </w:t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_Ref29991276 \r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>
        <w:rPr>
          <w:lang w:val="en-US" w:eastAsia="en-US"/>
        </w:rPr>
        <w:t>[5]</w:t>
      </w:r>
      <w:r>
        <w:rPr>
          <w:lang w:val="en-US" w:eastAsia="en-US"/>
        </w:rPr>
        <w:fldChar w:fldCharType="end"/>
      </w:r>
      <w:r w:rsidR="0002319F">
        <w:rPr>
          <w:lang w:val="en-US" w:eastAsia="en-US"/>
        </w:rPr>
        <w:t xml:space="preserve"> and</w:t>
      </w:r>
      <w:r>
        <w:rPr>
          <w:lang w:val="en-US" w:eastAsia="en-US"/>
        </w:rPr>
        <w:t xml:space="preserve"> </w:t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_Ref29991289 \r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>
        <w:rPr>
          <w:lang w:val="en-US" w:eastAsia="en-US"/>
        </w:rPr>
        <w:t>[6]</w:t>
      </w:r>
      <w:r>
        <w:rPr>
          <w:lang w:val="en-US" w:eastAsia="en-US"/>
        </w:rPr>
        <w:fldChar w:fldCharType="end"/>
      </w:r>
      <w:r>
        <w:rPr>
          <w:lang w:val="en-US" w:eastAsia="en-US"/>
        </w:rPr>
        <w:t>.</w:t>
      </w:r>
    </w:p>
    <w:p w14:paraId="3648BA64" w14:textId="4740D065" w:rsidR="00D67CF1" w:rsidRDefault="00D67CF1" w:rsidP="00D67CF1">
      <w:pPr>
        <w:pStyle w:val="Heading2"/>
        <w:rPr>
          <w:lang w:val="en-US"/>
        </w:rPr>
      </w:pPr>
      <w:r>
        <w:rPr>
          <w:lang w:val="en-US"/>
        </w:rPr>
        <w:t>Text proposal for TS 36.331</w:t>
      </w:r>
    </w:p>
    <w:p w14:paraId="591FC46E" w14:textId="77777777" w:rsidR="00D67CF1" w:rsidRPr="00D67CF1" w:rsidRDefault="00D67CF1" w:rsidP="00D67CF1">
      <w:pPr>
        <w:rPr>
          <w:i/>
          <w:sz w:val="24"/>
        </w:rPr>
      </w:pPr>
      <w:r w:rsidRPr="00D67CF1">
        <w:rPr>
          <w:i/>
          <w:sz w:val="24"/>
        </w:rPr>
        <w:t>–</w:t>
      </w:r>
      <w:r w:rsidRPr="00D67CF1">
        <w:rPr>
          <w:i/>
          <w:sz w:val="24"/>
        </w:rPr>
        <w:tab/>
        <w:t>RadioResource</w:t>
      </w:r>
      <w:r w:rsidRPr="00D67CF1">
        <w:rPr>
          <w:i/>
          <w:noProof/>
          <w:sz w:val="24"/>
        </w:rPr>
        <w:t>ConfigCommonSIB-NB</w:t>
      </w:r>
    </w:p>
    <w:p w14:paraId="32BFA47A" w14:textId="77777777" w:rsidR="00D67CF1" w:rsidRPr="00867590" w:rsidRDefault="00D67CF1" w:rsidP="00D67CF1">
      <w:r w:rsidRPr="00867590">
        <w:t xml:space="preserve">The IE </w:t>
      </w:r>
      <w:r w:rsidRPr="00867590">
        <w:rPr>
          <w:i/>
          <w:noProof/>
        </w:rPr>
        <w:t>RadioResourceConfigCommonSIB-NB</w:t>
      </w:r>
      <w:r w:rsidRPr="00867590">
        <w:t xml:space="preserve"> is used to specify common radio resource configurations in the system information, e.g., the random access parameters and the static physical layer parameters.</w:t>
      </w:r>
    </w:p>
    <w:p w14:paraId="7D15A11A" w14:textId="77777777" w:rsidR="00D67CF1" w:rsidRPr="00867590" w:rsidRDefault="00D67CF1" w:rsidP="00D67CF1">
      <w:pPr>
        <w:pStyle w:val="TH"/>
        <w:rPr>
          <w:bCs/>
          <w:i/>
          <w:iCs/>
          <w:noProof/>
        </w:rPr>
      </w:pPr>
      <w:r w:rsidRPr="00867590">
        <w:rPr>
          <w:bCs/>
          <w:i/>
          <w:iCs/>
          <w:noProof/>
        </w:rPr>
        <w:t xml:space="preserve">RadioResourceConfigCommonSIB-NB </w:t>
      </w:r>
      <w:r w:rsidRPr="00867590">
        <w:rPr>
          <w:bCs/>
          <w:iCs/>
          <w:noProof/>
        </w:rPr>
        <w:t>information element</w:t>
      </w:r>
    </w:p>
    <w:p w14:paraId="41D258E8" w14:textId="77777777" w:rsidR="00D67CF1" w:rsidRPr="00867590" w:rsidRDefault="00D67CF1" w:rsidP="00D67CF1">
      <w:pPr>
        <w:pStyle w:val="PL"/>
        <w:shd w:val="clear" w:color="auto" w:fill="E6E6E6"/>
      </w:pPr>
      <w:r w:rsidRPr="00867590">
        <w:t>-- ASN1START</w:t>
      </w:r>
    </w:p>
    <w:p w14:paraId="3DA99CDD" w14:textId="77777777" w:rsidR="00D67CF1" w:rsidRPr="00867590" w:rsidRDefault="00D67CF1" w:rsidP="00D67CF1">
      <w:pPr>
        <w:pStyle w:val="PL"/>
        <w:shd w:val="clear" w:color="auto" w:fill="E6E6E6"/>
      </w:pPr>
    </w:p>
    <w:p w14:paraId="2EF3A94C" w14:textId="77777777" w:rsidR="00D67CF1" w:rsidRPr="00867590" w:rsidRDefault="00D67CF1" w:rsidP="00D67CF1">
      <w:pPr>
        <w:pStyle w:val="PL"/>
        <w:shd w:val="clear" w:color="auto" w:fill="E6E6E6"/>
      </w:pPr>
      <w:r w:rsidRPr="00867590">
        <w:t>RadioResourceConfigCommonSIB-NB-r13 ::=</w:t>
      </w:r>
      <w:r w:rsidRPr="00867590">
        <w:tab/>
        <w:t>SEQUENCE {</w:t>
      </w:r>
    </w:p>
    <w:p w14:paraId="54B2885F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rach-ConfigCommon-r13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RACH-ConfigCommon-NB-r13,</w:t>
      </w:r>
    </w:p>
    <w:p w14:paraId="60269474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bcch-Config-r13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BCCH-Config-NB-r13,</w:t>
      </w:r>
    </w:p>
    <w:p w14:paraId="431A0E37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pcch-Config-r13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PCCH-Config-NB-r13,</w:t>
      </w:r>
    </w:p>
    <w:p w14:paraId="59A03948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nprach-Config-r13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NPRACH-ConfigSIB-NB-r13,</w:t>
      </w:r>
    </w:p>
    <w:p w14:paraId="72C26F2C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npdsch-ConfigCommon-r13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NPDSCH-ConfigCommon-NB-r13,</w:t>
      </w:r>
    </w:p>
    <w:p w14:paraId="282FDA08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npusch-ConfigCommon-r13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NPUSCH-ConfigCommon-NB-r13,</w:t>
      </w:r>
    </w:p>
    <w:p w14:paraId="4ECC1FE0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dl-Gap-r13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DL-GapConfig-NB-r13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14:paraId="07EFAC58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uplinkPowerControlCommon-r13</w:t>
      </w:r>
      <w:r w:rsidRPr="00867590">
        <w:tab/>
      </w:r>
      <w:r w:rsidRPr="00867590">
        <w:tab/>
      </w:r>
      <w:r w:rsidRPr="00867590">
        <w:tab/>
        <w:t>UplinkPowerControlCommon-NB-r13,</w:t>
      </w:r>
    </w:p>
    <w:p w14:paraId="10B368E3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...,</w:t>
      </w:r>
    </w:p>
    <w:p w14:paraId="4DCB99CA" w14:textId="77777777" w:rsidR="00D67CF1" w:rsidRPr="00867590" w:rsidRDefault="00D67CF1" w:rsidP="00D67CF1">
      <w:pPr>
        <w:pStyle w:val="PL"/>
        <w:shd w:val="clear" w:color="auto" w:fill="E6E6E6"/>
        <w:rPr>
          <w:u w:val="single"/>
        </w:rPr>
      </w:pPr>
      <w:r w:rsidRPr="00867590">
        <w:tab/>
        <w:t>[[</w:t>
      </w:r>
      <w:r w:rsidRPr="00867590">
        <w:tab/>
        <w:t>nprach-Config-v1330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NPRACH-ConfigSIB-NB-v1330</w:t>
      </w:r>
      <w:r w:rsidRPr="00867590">
        <w:tab/>
        <w:t>OPTIONAL</w:t>
      </w:r>
      <w:r w:rsidRPr="00867590">
        <w:tab/>
      </w:r>
      <w:r w:rsidRPr="00867590">
        <w:tab/>
        <w:t>-- Need OR</w:t>
      </w:r>
    </w:p>
    <w:p w14:paraId="16D7C59C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]],</w:t>
      </w:r>
    </w:p>
    <w:p w14:paraId="6EC4A25F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[[</w:t>
      </w:r>
      <w:r w:rsidRPr="00867590">
        <w:tab/>
        <w:t>nprach-Config-v1450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NPRACH-ConfigSIB-NB-v1450</w:t>
      </w:r>
      <w:r w:rsidRPr="00867590">
        <w:tab/>
        <w:t>OPTIONAL</w:t>
      </w:r>
      <w:r w:rsidRPr="00867590">
        <w:tab/>
      </w:r>
      <w:r w:rsidRPr="00867590">
        <w:tab/>
        <w:t>-- Cond EnhPowerControl</w:t>
      </w:r>
    </w:p>
    <w:p w14:paraId="08961944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]],</w:t>
      </w:r>
    </w:p>
    <w:p w14:paraId="0153F7D6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[[</w:t>
      </w:r>
      <w:r w:rsidRPr="00867590">
        <w:tab/>
        <w:t>nprach-Config-v1530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NPRACH-ConfigSIB-NB-v1530</w:t>
      </w:r>
      <w:r w:rsidRPr="00867590">
        <w:tab/>
        <w:t>OPTIONAL,</w:t>
      </w:r>
      <w:r w:rsidRPr="00867590">
        <w:tab/>
        <w:t>-- Need OR</w:t>
      </w:r>
    </w:p>
    <w:p w14:paraId="0D576DB7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</w:r>
      <w:r w:rsidRPr="00867590">
        <w:tab/>
        <w:t>dl-Gap-v1530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DL-GapConfig-NB-v1530</w:t>
      </w:r>
      <w:r w:rsidRPr="00867590">
        <w:tab/>
      </w:r>
      <w:r w:rsidRPr="00867590">
        <w:tab/>
        <w:t xml:space="preserve">OPTIONAL, </w:t>
      </w:r>
      <w:r w:rsidRPr="00867590">
        <w:tab/>
        <w:t>-- Cond TDD</w:t>
      </w:r>
    </w:p>
    <w:p w14:paraId="6E18B5F5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</w:r>
      <w:r w:rsidRPr="00867590">
        <w:tab/>
        <w:t>wus-Config-r15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WUS-Config-NB-r15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4509715A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]],</w:t>
      </w:r>
    </w:p>
    <w:p w14:paraId="164E56CD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[[</w:t>
      </w:r>
      <w:r w:rsidRPr="00867590">
        <w:tab/>
        <w:t>nprach-Config-v1550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NPRACH-ConfigSIB-NB-v1550</w:t>
      </w:r>
      <w:r w:rsidRPr="00867590">
        <w:tab/>
        <w:t>OPTIONAL</w:t>
      </w:r>
      <w:r w:rsidRPr="00867590">
        <w:tab/>
        <w:t>-- Cond TDD1</w:t>
      </w:r>
    </w:p>
    <w:p w14:paraId="5664A66D" w14:textId="77777777" w:rsidR="00D67CF1" w:rsidRPr="004D598C" w:rsidRDefault="00D67CF1" w:rsidP="00D67CF1">
      <w:pPr>
        <w:pStyle w:val="PL"/>
        <w:shd w:val="clear" w:color="auto" w:fill="E6E6E6"/>
        <w:rPr>
          <w:color w:val="FF0000"/>
          <w:u w:val="single"/>
        </w:rPr>
      </w:pPr>
      <w:r w:rsidRPr="00867590">
        <w:tab/>
      </w:r>
      <w:r w:rsidRPr="004D598C">
        <w:t>]]</w:t>
      </w:r>
      <w:r w:rsidRPr="004D598C">
        <w:rPr>
          <w:color w:val="FF0000"/>
          <w:u w:val="single"/>
        </w:rPr>
        <w:t>,</w:t>
      </w:r>
    </w:p>
    <w:p w14:paraId="2098C82C" w14:textId="0CE96FDA" w:rsidR="00FF695B" w:rsidRPr="004D598C" w:rsidRDefault="00D67CF1" w:rsidP="00FF695B">
      <w:pPr>
        <w:pStyle w:val="PL"/>
        <w:shd w:val="clear" w:color="auto" w:fill="E6E6E6"/>
        <w:rPr>
          <w:color w:val="FF0000"/>
          <w:u w:val="single"/>
        </w:rPr>
      </w:pPr>
      <w:r>
        <w:rPr>
          <w:color w:val="FF0000"/>
          <w:u w:val="single"/>
        </w:rPr>
        <w:tab/>
        <w:t>[[</w:t>
      </w:r>
      <w:r>
        <w:rPr>
          <w:color w:val="FF0000"/>
          <w:u w:val="single"/>
        </w:rPr>
        <w:tab/>
      </w:r>
      <w:r w:rsidR="00FF695B" w:rsidRPr="004D598C">
        <w:rPr>
          <w:color w:val="FF0000"/>
          <w:u w:val="single"/>
        </w:rPr>
        <w:t>nrs-NonAnchorConfig-r16</w:t>
      </w:r>
      <w:r w:rsidRPr="004D598C">
        <w:rPr>
          <w:color w:val="FF0000"/>
          <w:u w:val="single"/>
        </w:rPr>
        <w:tab/>
      </w:r>
      <w:r w:rsidRPr="004D598C">
        <w:rPr>
          <w:color w:val="FF0000"/>
          <w:u w:val="single"/>
        </w:rPr>
        <w:tab/>
      </w:r>
      <w:r w:rsidRPr="004D598C">
        <w:rPr>
          <w:color w:val="FF0000"/>
          <w:u w:val="single"/>
        </w:rPr>
        <w:tab/>
      </w:r>
      <w:r w:rsidRPr="004D598C">
        <w:rPr>
          <w:color w:val="FF0000"/>
          <w:u w:val="single"/>
        </w:rPr>
        <w:tab/>
      </w:r>
      <w:r w:rsidR="00FF695B" w:rsidRPr="004D598C">
        <w:rPr>
          <w:color w:val="FF0000"/>
          <w:u w:val="single"/>
        </w:rPr>
        <w:t>ENUMERATED {true}</w:t>
      </w:r>
      <w:r w:rsidR="00FF695B">
        <w:rPr>
          <w:color w:val="FF0000"/>
          <w:u w:val="single"/>
        </w:rPr>
        <w:tab/>
      </w:r>
      <w:r w:rsidR="005863E2">
        <w:rPr>
          <w:color w:val="FF0000"/>
          <w:u w:val="single"/>
        </w:rPr>
        <w:tab/>
      </w:r>
      <w:r w:rsidR="005863E2">
        <w:rPr>
          <w:color w:val="FF0000"/>
          <w:u w:val="single"/>
        </w:rPr>
        <w:tab/>
      </w:r>
      <w:r w:rsidR="00FF695B">
        <w:rPr>
          <w:color w:val="FF0000"/>
          <w:u w:val="single"/>
        </w:rPr>
        <w:t>OPTIONAL</w:t>
      </w:r>
      <w:r w:rsidR="00FF695B">
        <w:rPr>
          <w:color w:val="FF0000"/>
          <w:u w:val="single"/>
        </w:rPr>
        <w:tab/>
      </w:r>
      <w:r w:rsidR="00FF695B" w:rsidRPr="004D598C">
        <w:rPr>
          <w:color w:val="FF0000"/>
          <w:u w:val="single"/>
        </w:rPr>
        <w:t>-- Need OR</w:t>
      </w:r>
    </w:p>
    <w:p w14:paraId="48B5F2CE" w14:textId="4C241DD1" w:rsidR="00D67CF1" w:rsidRPr="00867590" w:rsidRDefault="00D67CF1" w:rsidP="00D67CF1">
      <w:pPr>
        <w:pStyle w:val="PL"/>
        <w:shd w:val="clear" w:color="auto" w:fill="E6E6E6"/>
      </w:pPr>
      <w:r w:rsidRPr="004D598C">
        <w:rPr>
          <w:color w:val="FF0000"/>
          <w:u w:val="single"/>
        </w:rPr>
        <w:tab/>
        <w:t>]]</w:t>
      </w:r>
    </w:p>
    <w:p w14:paraId="0730ABF8" w14:textId="77777777" w:rsidR="00D67CF1" w:rsidRPr="00867590" w:rsidRDefault="00D67CF1" w:rsidP="00D67CF1">
      <w:pPr>
        <w:pStyle w:val="PL"/>
        <w:shd w:val="clear" w:color="auto" w:fill="E6E6E6"/>
      </w:pPr>
      <w:r w:rsidRPr="00867590">
        <w:t>}</w:t>
      </w:r>
    </w:p>
    <w:p w14:paraId="7142087B" w14:textId="77777777" w:rsidR="00D67CF1" w:rsidRPr="00867590" w:rsidRDefault="00D67CF1" w:rsidP="00D67CF1">
      <w:pPr>
        <w:pStyle w:val="PL"/>
        <w:shd w:val="clear" w:color="auto" w:fill="E6E6E6"/>
      </w:pPr>
    </w:p>
    <w:p w14:paraId="0D4C4A27" w14:textId="77777777" w:rsidR="00D67CF1" w:rsidRPr="00867590" w:rsidRDefault="00D67CF1" w:rsidP="00D67CF1">
      <w:pPr>
        <w:pStyle w:val="PL"/>
        <w:shd w:val="clear" w:color="auto" w:fill="E6E6E6"/>
      </w:pPr>
      <w:r w:rsidRPr="00867590">
        <w:t>BCCH-Config-NB-r13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14:paraId="42C56A32" w14:textId="77777777" w:rsidR="00D67CF1" w:rsidRPr="00867590" w:rsidRDefault="00D67CF1" w:rsidP="00D67CF1">
      <w:pPr>
        <w:pStyle w:val="PL"/>
        <w:shd w:val="clear" w:color="auto" w:fill="E6E6E6"/>
      </w:pPr>
      <w:r w:rsidRPr="00867590">
        <w:lastRenderedPageBreak/>
        <w:tab/>
        <w:t>modificationPeriodCoeff-r13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{n16, n32, n64, n128}</w:t>
      </w:r>
    </w:p>
    <w:p w14:paraId="2A87EA90" w14:textId="77777777" w:rsidR="00D67CF1" w:rsidRPr="00867590" w:rsidRDefault="00D67CF1" w:rsidP="00D67CF1">
      <w:pPr>
        <w:pStyle w:val="PL"/>
        <w:shd w:val="clear" w:color="auto" w:fill="E6E6E6"/>
      </w:pPr>
      <w:r w:rsidRPr="00867590">
        <w:t>}</w:t>
      </w:r>
    </w:p>
    <w:p w14:paraId="3B3E6D74" w14:textId="77777777" w:rsidR="00D67CF1" w:rsidRPr="00867590" w:rsidRDefault="00D67CF1" w:rsidP="00D67CF1">
      <w:pPr>
        <w:pStyle w:val="PL"/>
        <w:shd w:val="clear" w:color="auto" w:fill="E6E6E6"/>
      </w:pPr>
    </w:p>
    <w:p w14:paraId="64F9DE7E" w14:textId="77777777" w:rsidR="00D67CF1" w:rsidRPr="00867590" w:rsidRDefault="00D67CF1" w:rsidP="00D67CF1">
      <w:pPr>
        <w:pStyle w:val="PL"/>
        <w:shd w:val="clear" w:color="auto" w:fill="E6E6E6"/>
      </w:pPr>
      <w:r w:rsidRPr="00867590">
        <w:t>PCCH-Config-NB-r13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14:paraId="60D9826E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defaultPagingCycle-r13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{rf128, rf256, rf512, rf1024},</w:t>
      </w:r>
    </w:p>
    <w:p w14:paraId="136D9D11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nB-r13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14:paraId="6F2F4640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fourT, twoT, oneT, halfT, quarterT, one8thT,</w:t>
      </w:r>
    </w:p>
    <w:p w14:paraId="03A7047B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one16thT, one32ndT, one64thT,</w:t>
      </w:r>
    </w:p>
    <w:p w14:paraId="3963A6A5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one128thT, one256thT, one512thT, one1024thT,</w:t>
      </w:r>
    </w:p>
    <w:p w14:paraId="3EFCD81D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spare3, spare2, spare1},</w:t>
      </w:r>
    </w:p>
    <w:p w14:paraId="04FBB804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  <w:t>npdcch-NumRepetitionPaging-r13</w:t>
      </w:r>
      <w:r w:rsidRPr="00867590">
        <w:tab/>
      </w:r>
      <w:r w:rsidRPr="00867590">
        <w:tab/>
      </w:r>
      <w:r w:rsidRPr="00867590">
        <w:tab/>
        <w:t>ENUMERATED {</w:t>
      </w:r>
    </w:p>
    <w:p w14:paraId="47CF1F02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r1, r2, r4, r8, r16, r32, r64, r128,</w:t>
      </w:r>
    </w:p>
    <w:p w14:paraId="6FE57A59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r256, r512, r1024, r2048,</w:t>
      </w:r>
    </w:p>
    <w:p w14:paraId="51939461" w14:textId="77777777" w:rsidR="00D67CF1" w:rsidRPr="00867590" w:rsidRDefault="00D67CF1" w:rsidP="00D67CF1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spare4, spare3, spare2, spare1}</w:t>
      </w:r>
    </w:p>
    <w:p w14:paraId="25B02462" w14:textId="77777777" w:rsidR="00D67CF1" w:rsidRPr="00867590" w:rsidRDefault="00D67CF1" w:rsidP="00D67CF1">
      <w:pPr>
        <w:pStyle w:val="PL"/>
        <w:shd w:val="clear" w:color="auto" w:fill="E6E6E6"/>
      </w:pPr>
      <w:r w:rsidRPr="00867590">
        <w:t>}</w:t>
      </w:r>
    </w:p>
    <w:p w14:paraId="019FD3C8" w14:textId="77777777" w:rsidR="00D67CF1" w:rsidRPr="00867590" w:rsidRDefault="00D67CF1" w:rsidP="00D67CF1">
      <w:pPr>
        <w:pStyle w:val="PL"/>
        <w:shd w:val="clear" w:color="auto" w:fill="E6E6E6"/>
      </w:pPr>
    </w:p>
    <w:p w14:paraId="6B8C63D7" w14:textId="77777777" w:rsidR="00D67CF1" w:rsidRPr="00867590" w:rsidRDefault="00D67CF1" w:rsidP="00D67CF1">
      <w:pPr>
        <w:pStyle w:val="PL"/>
        <w:shd w:val="clear" w:color="auto" w:fill="E6E6E6"/>
      </w:pPr>
      <w:r w:rsidRPr="00867590">
        <w:t>-- ASN1STOP</w:t>
      </w:r>
    </w:p>
    <w:p w14:paraId="03DF1430" w14:textId="77777777" w:rsidR="00D67CF1" w:rsidRPr="00867590" w:rsidRDefault="00D67CF1" w:rsidP="00D67CF1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67CF1" w:rsidRPr="00867590" w14:paraId="0F1AD470" w14:textId="77777777" w:rsidTr="0048632E">
        <w:trPr>
          <w:cantSplit/>
          <w:tblHeader/>
        </w:trPr>
        <w:tc>
          <w:tcPr>
            <w:tcW w:w="9639" w:type="dxa"/>
          </w:tcPr>
          <w:p w14:paraId="201635CE" w14:textId="77777777" w:rsidR="00D67CF1" w:rsidRPr="00867590" w:rsidRDefault="00D67CF1" w:rsidP="0048632E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t>RadioResourceConfigCommonSIB-NB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67CF1" w:rsidRPr="00867590" w14:paraId="33328F35" w14:textId="77777777" w:rsidTr="0048632E">
        <w:trPr>
          <w:cantSplit/>
          <w:tblHeader/>
        </w:trPr>
        <w:tc>
          <w:tcPr>
            <w:tcW w:w="9639" w:type="dxa"/>
          </w:tcPr>
          <w:p w14:paraId="135493CC" w14:textId="77777777" w:rsidR="00D67CF1" w:rsidRPr="00867590" w:rsidRDefault="00D67CF1" w:rsidP="0048632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defaultPagingCycle</w:t>
            </w:r>
          </w:p>
          <w:p w14:paraId="2EB6BB0C" w14:textId="77777777" w:rsidR="00D67CF1" w:rsidRPr="00867590" w:rsidRDefault="00D67CF1" w:rsidP="0048632E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867590">
              <w:rPr>
                <w:b w:val="0"/>
                <w:bCs/>
                <w:noProof/>
                <w:lang w:eastAsia="en-GB"/>
              </w:rPr>
              <w:t>Default paging cycle, used to derive 'T' in TS 36.304 [4]. Value rf128 corresponds to 128 radio frames, rf256 corresponds to 256 radio frames and so on.</w:t>
            </w:r>
          </w:p>
        </w:tc>
      </w:tr>
      <w:tr w:rsidR="00D67CF1" w:rsidRPr="00867590" w14:paraId="2FE9ED60" w14:textId="77777777" w:rsidTr="0048632E">
        <w:trPr>
          <w:cantSplit/>
          <w:tblHeader/>
        </w:trPr>
        <w:tc>
          <w:tcPr>
            <w:tcW w:w="9639" w:type="dxa"/>
          </w:tcPr>
          <w:p w14:paraId="35ACA18C" w14:textId="77777777" w:rsidR="00D67CF1" w:rsidRPr="00867590" w:rsidRDefault="00D67CF1" w:rsidP="0048632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867590">
              <w:rPr>
                <w:b/>
                <w:bCs/>
                <w:i/>
                <w:iCs/>
                <w:kern w:val="2"/>
                <w:lang w:eastAsia="ja-JP"/>
              </w:rPr>
              <w:t>dl-Gap</w:t>
            </w:r>
          </w:p>
          <w:p w14:paraId="3ABE41AA" w14:textId="77777777" w:rsidR="00D67CF1" w:rsidRPr="00867590" w:rsidRDefault="00D67CF1" w:rsidP="0048632E">
            <w:pPr>
              <w:pStyle w:val="TAL"/>
              <w:rPr>
                <w:i/>
                <w:noProof/>
                <w:lang w:eastAsia="en-GB"/>
              </w:rPr>
            </w:pPr>
            <w:r w:rsidRPr="00867590">
              <w:rPr>
                <w:lang w:eastAsia="ja-JP"/>
              </w:rPr>
              <w:t>Downlink transmission gap configuration for the anchor carrier. See TS 36.211 [21], clause 10.2.3.4. If the field is absent, there is no gap.</w:t>
            </w:r>
          </w:p>
        </w:tc>
      </w:tr>
      <w:tr w:rsidR="00D67CF1" w:rsidRPr="00867590" w14:paraId="75FFFDDE" w14:textId="77777777" w:rsidTr="0048632E">
        <w:trPr>
          <w:cantSplit/>
          <w:tblHeader/>
        </w:trPr>
        <w:tc>
          <w:tcPr>
            <w:tcW w:w="9639" w:type="dxa"/>
          </w:tcPr>
          <w:p w14:paraId="3C4454D1" w14:textId="77777777" w:rsidR="00D67CF1" w:rsidRPr="00867590" w:rsidRDefault="00D67CF1" w:rsidP="0048632E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 w:rsidRPr="00867590">
              <w:rPr>
                <w:b/>
                <w:bCs/>
                <w:i/>
                <w:iCs/>
                <w:lang w:eastAsia="ja-JP"/>
              </w:rPr>
              <w:t>modificationPeriodCoeff</w:t>
            </w:r>
          </w:p>
          <w:p w14:paraId="2476A0B5" w14:textId="77777777" w:rsidR="00D67CF1" w:rsidRPr="00867590" w:rsidRDefault="00D67CF1" w:rsidP="0048632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szCs w:val="16"/>
                <w:lang w:eastAsia="ja-JP"/>
              </w:rPr>
              <w:t xml:space="preserve">Actual modification period, expressed in number of radio frames= </w:t>
            </w:r>
            <w:r w:rsidRPr="00867590">
              <w:rPr>
                <w:bCs/>
                <w:i/>
                <w:szCs w:val="16"/>
                <w:lang w:eastAsia="ja-JP"/>
              </w:rPr>
              <w:t>modificationPeriodCoeff</w:t>
            </w:r>
            <w:r w:rsidRPr="00867590">
              <w:rPr>
                <w:bCs/>
                <w:szCs w:val="16"/>
                <w:lang w:eastAsia="ja-JP"/>
              </w:rPr>
              <w:t xml:space="preserve"> * </w:t>
            </w:r>
            <w:r w:rsidRPr="00867590">
              <w:rPr>
                <w:bCs/>
                <w:i/>
                <w:szCs w:val="16"/>
                <w:lang w:eastAsia="ja-JP"/>
              </w:rPr>
              <w:t>defaultPagingCycle</w:t>
            </w:r>
            <w:r w:rsidRPr="00867590">
              <w:rPr>
                <w:bCs/>
                <w:szCs w:val="16"/>
                <w:lang w:eastAsia="ja-JP"/>
              </w:rPr>
              <w:t>. n16 corresponds to value 16, n32 corresponds to value 32, and so on. The BCCH modification period should be larger or equal to 40.96s.</w:t>
            </w:r>
          </w:p>
        </w:tc>
      </w:tr>
      <w:tr w:rsidR="00D67CF1" w:rsidRPr="00867590" w14:paraId="2C28909F" w14:textId="77777777" w:rsidTr="0048632E">
        <w:trPr>
          <w:cantSplit/>
          <w:tblHeader/>
        </w:trPr>
        <w:tc>
          <w:tcPr>
            <w:tcW w:w="9639" w:type="dxa"/>
          </w:tcPr>
          <w:p w14:paraId="78BB1DBD" w14:textId="77777777" w:rsidR="00D67CF1" w:rsidRPr="00867590" w:rsidRDefault="00D67CF1" w:rsidP="0048632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nB</w:t>
            </w:r>
          </w:p>
          <w:p w14:paraId="3D70D1AC" w14:textId="77777777" w:rsidR="00D67CF1" w:rsidRPr="00867590" w:rsidRDefault="00D67CF1" w:rsidP="0048632E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en-GB"/>
              </w:rPr>
              <w:t>Parameter: nB is used as one of parameters to derive the Paging Frame and Paging Occasion according to TS 36.304 [4]. Value in multiples of 'T'</w:t>
            </w:r>
            <w:r w:rsidRPr="00867590">
              <w:rPr>
                <w:bCs/>
                <w:noProof/>
                <w:lang w:eastAsia="zh-CN"/>
              </w:rPr>
              <w:t xml:space="preserve"> as defined in TS </w:t>
            </w:r>
            <w:r w:rsidRPr="00867590">
              <w:rPr>
                <w:bCs/>
                <w:noProof/>
                <w:lang w:eastAsia="en-GB"/>
              </w:rPr>
              <w:t>36.304 [4]. A value of fourT corresponds to 4 * T, a value of twoT corresponds to 2 * T and so on.</w:t>
            </w:r>
          </w:p>
        </w:tc>
      </w:tr>
      <w:tr w:rsidR="00D67CF1" w:rsidRPr="00867590" w14:paraId="51E79F24" w14:textId="77777777" w:rsidTr="0048632E">
        <w:trPr>
          <w:cantSplit/>
          <w:tblHeader/>
        </w:trPr>
        <w:tc>
          <w:tcPr>
            <w:tcW w:w="9639" w:type="dxa"/>
          </w:tcPr>
          <w:p w14:paraId="2B40F523" w14:textId="77777777" w:rsidR="00D67CF1" w:rsidRPr="00867590" w:rsidRDefault="00D67CF1" w:rsidP="0048632E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/>
                <w:i/>
                <w:lang w:eastAsia="ja-JP"/>
              </w:rPr>
              <w:t>npdcch-NumRepetitionPaging</w:t>
            </w:r>
          </w:p>
          <w:p w14:paraId="7608FD3A" w14:textId="77777777" w:rsidR="00D67CF1" w:rsidRPr="00867590" w:rsidRDefault="00D67CF1" w:rsidP="0048632E">
            <w:pPr>
              <w:pStyle w:val="TAL"/>
              <w:rPr>
                <w:i/>
                <w:lang w:eastAsia="ja-JP"/>
              </w:rPr>
            </w:pPr>
            <w:r w:rsidRPr="00867590">
              <w:rPr>
                <w:bCs/>
                <w:noProof/>
                <w:lang w:eastAsia="en-GB"/>
              </w:rPr>
              <w:t>Maximum number of repetitions for NPDCCH common search space (CSS) for paging</w:t>
            </w:r>
            <w:r w:rsidRPr="00867590">
              <w:rPr>
                <w:lang w:eastAsia="en-GB"/>
              </w:rPr>
              <w:t>, see TS 36.213 [23], clause 16.6.</w:t>
            </w:r>
          </w:p>
        </w:tc>
      </w:tr>
      <w:tr w:rsidR="00D67CF1" w:rsidRPr="00867590" w14:paraId="264C4C26" w14:textId="77777777" w:rsidTr="0048632E">
        <w:trPr>
          <w:cantSplit/>
          <w:tblHeader/>
        </w:trPr>
        <w:tc>
          <w:tcPr>
            <w:tcW w:w="9639" w:type="dxa"/>
          </w:tcPr>
          <w:p w14:paraId="3DD118B2" w14:textId="77777777" w:rsidR="00D67CF1" w:rsidRPr="004D598C" w:rsidRDefault="00D67CF1" w:rsidP="0048632E">
            <w:pPr>
              <w:pStyle w:val="TAL"/>
              <w:rPr>
                <w:b/>
                <w:i/>
                <w:color w:val="FF0000"/>
                <w:u w:val="single"/>
                <w:lang w:eastAsia="ja-JP"/>
              </w:rPr>
            </w:pPr>
            <w:r w:rsidRPr="004D598C">
              <w:rPr>
                <w:b/>
                <w:i/>
                <w:color w:val="FF0000"/>
                <w:u w:val="single"/>
                <w:lang w:eastAsia="ja-JP"/>
              </w:rPr>
              <w:t>nrs-NonAnchorConfig</w:t>
            </w:r>
          </w:p>
          <w:p w14:paraId="19AD3EBB" w14:textId="43386332" w:rsidR="00D67CF1" w:rsidRPr="00867590" w:rsidRDefault="00D67CF1" w:rsidP="00EB5151">
            <w:pPr>
              <w:pStyle w:val="TAL"/>
              <w:rPr>
                <w:i/>
                <w:lang w:eastAsia="ja-JP"/>
              </w:rPr>
            </w:pPr>
            <w:r>
              <w:rPr>
                <w:bCs/>
                <w:noProof/>
                <w:color w:val="FF0000"/>
                <w:u w:val="single"/>
                <w:lang w:eastAsia="en-GB"/>
              </w:rPr>
              <w:t xml:space="preserve">For FDD: This field indicates if </w:t>
            </w:r>
            <w:r w:rsidRPr="004D598C">
              <w:rPr>
                <w:bCs/>
                <w:noProof/>
                <w:color w:val="FF0000"/>
                <w:u w:val="single"/>
                <w:lang w:eastAsia="en-GB"/>
              </w:rPr>
              <w:t xml:space="preserve">NRS are present on non-anchor </w:t>
            </w:r>
            <w:r>
              <w:rPr>
                <w:bCs/>
                <w:noProof/>
                <w:color w:val="FF0000"/>
                <w:u w:val="single"/>
                <w:lang w:eastAsia="en-GB"/>
              </w:rPr>
              <w:t xml:space="preserve">paging </w:t>
            </w:r>
            <w:r w:rsidRPr="004D598C">
              <w:rPr>
                <w:bCs/>
                <w:noProof/>
                <w:color w:val="FF0000"/>
                <w:u w:val="single"/>
                <w:lang w:eastAsia="en-GB"/>
              </w:rPr>
              <w:t xml:space="preserve">carriers even when </w:t>
            </w:r>
            <w:r>
              <w:rPr>
                <w:bCs/>
                <w:noProof/>
                <w:color w:val="FF0000"/>
                <w:u w:val="single"/>
                <w:lang w:eastAsia="en-GB"/>
              </w:rPr>
              <w:t>no paging NPDCCH is transmitted</w:t>
            </w:r>
            <w:r>
              <w:rPr>
                <w:color w:val="FF0000"/>
                <w:u w:val="single"/>
                <w:lang w:eastAsia="en-GB"/>
              </w:rPr>
              <w:t>, see TS 36.211</w:t>
            </w:r>
            <w:r w:rsidRPr="004D598C">
              <w:rPr>
                <w:color w:val="FF0000"/>
                <w:u w:val="single"/>
                <w:lang w:eastAsia="en-GB"/>
              </w:rPr>
              <w:t xml:space="preserve"> [2</w:t>
            </w:r>
            <w:r>
              <w:rPr>
                <w:color w:val="FF0000"/>
                <w:u w:val="single"/>
                <w:lang w:eastAsia="en-GB"/>
              </w:rPr>
              <w:t>1</w:t>
            </w:r>
            <w:r w:rsidRPr="004D598C">
              <w:rPr>
                <w:color w:val="FF0000"/>
                <w:u w:val="single"/>
                <w:lang w:eastAsia="en-GB"/>
              </w:rPr>
              <w:t xml:space="preserve">], clause </w:t>
            </w:r>
            <w:r w:rsidR="00EB5151">
              <w:rPr>
                <w:color w:val="FF0000"/>
                <w:u w:val="single"/>
                <w:lang w:eastAsia="en-GB"/>
              </w:rPr>
              <w:t>10</w:t>
            </w:r>
            <w:r>
              <w:rPr>
                <w:color w:val="FF0000"/>
                <w:u w:val="single"/>
                <w:lang w:eastAsia="en-GB"/>
              </w:rPr>
              <w:t>.2.6.</w:t>
            </w:r>
          </w:p>
        </w:tc>
      </w:tr>
      <w:tr w:rsidR="00D67CF1" w:rsidRPr="00867590" w14:paraId="076CC320" w14:textId="77777777" w:rsidTr="0048632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1AD4" w14:textId="77777777" w:rsidR="00D67CF1" w:rsidRPr="00867590" w:rsidRDefault="00D67CF1" w:rsidP="0048632E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/>
                <w:i/>
                <w:lang w:eastAsia="ja-JP"/>
              </w:rPr>
              <w:t>wus-Config</w:t>
            </w:r>
          </w:p>
          <w:p w14:paraId="499C2CBA" w14:textId="77777777" w:rsidR="00D67CF1" w:rsidRPr="00867590" w:rsidRDefault="00D67CF1" w:rsidP="0048632E">
            <w:pPr>
              <w:pStyle w:val="TAL"/>
              <w:rPr>
                <w:lang w:eastAsia="ja-JP"/>
              </w:rPr>
            </w:pPr>
            <w:r w:rsidRPr="00867590">
              <w:rPr>
                <w:lang w:eastAsia="ja-JP"/>
              </w:rPr>
              <w:t>For FDD: WUS Configuration.</w:t>
            </w:r>
          </w:p>
        </w:tc>
      </w:tr>
    </w:tbl>
    <w:p w14:paraId="72865726" w14:textId="77777777" w:rsidR="00D67CF1" w:rsidRPr="00867590" w:rsidRDefault="00D67CF1" w:rsidP="00D67CF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67CF1" w:rsidRPr="00867590" w14:paraId="63AB9CF2" w14:textId="77777777" w:rsidTr="0048632E">
        <w:trPr>
          <w:cantSplit/>
          <w:tblHeader/>
        </w:trPr>
        <w:tc>
          <w:tcPr>
            <w:tcW w:w="2268" w:type="dxa"/>
          </w:tcPr>
          <w:p w14:paraId="26CA334F" w14:textId="77777777" w:rsidR="00D67CF1" w:rsidRPr="00867590" w:rsidRDefault="00D67CF1" w:rsidP="0048632E">
            <w:pPr>
              <w:pStyle w:val="TAH"/>
              <w:rPr>
                <w:kern w:val="2"/>
                <w:lang w:eastAsia="ja-JP"/>
              </w:rPr>
            </w:pPr>
            <w:r w:rsidRPr="00867590">
              <w:rPr>
                <w:kern w:val="2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61F23C2" w14:textId="77777777" w:rsidR="00D67CF1" w:rsidRPr="00867590" w:rsidRDefault="00D67CF1" w:rsidP="0048632E">
            <w:pPr>
              <w:pStyle w:val="TAH"/>
              <w:rPr>
                <w:kern w:val="2"/>
                <w:lang w:eastAsia="ja-JP"/>
              </w:rPr>
            </w:pPr>
            <w:r w:rsidRPr="00867590">
              <w:rPr>
                <w:kern w:val="2"/>
                <w:lang w:eastAsia="ja-JP"/>
              </w:rPr>
              <w:t>Explanation</w:t>
            </w:r>
          </w:p>
        </w:tc>
      </w:tr>
      <w:tr w:rsidR="00D67CF1" w:rsidRPr="00867590" w14:paraId="2F8B12F3" w14:textId="77777777" w:rsidTr="0048632E">
        <w:trPr>
          <w:cantSplit/>
        </w:trPr>
        <w:tc>
          <w:tcPr>
            <w:tcW w:w="2268" w:type="dxa"/>
          </w:tcPr>
          <w:p w14:paraId="49B0D717" w14:textId="77777777" w:rsidR="00D67CF1" w:rsidRPr="00867590" w:rsidRDefault="00D67CF1" w:rsidP="0048632E">
            <w:pPr>
              <w:pStyle w:val="TAL"/>
              <w:rPr>
                <w:i/>
                <w:noProof/>
                <w:lang w:eastAsia="ja-JP"/>
              </w:rPr>
            </w:pPr>
            <w:r w:rsidRPr="00867590">
              <w:rPr>
                <w:i/>
                <w:noProof/>
                <w:lang w:eastAsia="ja-JP"/>
              </w:rPr>
              <w:t>EnhPowerControl</w:t>
            </w:r>
          </w:p>
        </w:tc>
        <w:tc>
          <w:tcPr>
            <w:tcW w:w="7371" w:type="dxa"/>
          </w:tcPr>
          <w:p w14:paraId="20386BC4" w14:textId="77777777" w:rsidR="00D67CF1" w:rsidRPr="00867590" w:rsidRDefault="00D67CF1" w:rsidP="0048632E">
            <w:pPr>
              <w:pStyle w:val="TAL"/>
              <w:rPr>
                <w:lang w:eastAsia="ja-JP"/>
              </w:rPr>
            </w:pPr>
            <w:r w:rsidRPr="00867590">
              <w:rPr>
                <w:lang w:eastAsia="ja-JP"/>
              </w:rPr>
              <w:t xml:space="preserve">This field is optional present, Need OR, if </w:t>
            </w:r>
            <w:r w:rsidRPr="00867590">
              <w:rPr>
                <w:i/>
                <w:lang w:eastAsia="ja-JP"/>
              </w:rPr>
              <w:t>PowerRampingParameters-NB-v1450</w:t>
            </w:r>
            <w:r w:rsidRPr="00867590">
              <w:rPr>
                <w:lang w:eastAsia="ja-JP"/>
              </w:rPr>
              <w:t xml:space="preserve"> is included in SIB2-NB. Otherwise the field is not present.</w:t>
            </w:r>
          </w:p>
        </w:tc>
      </w:tr>
      <w:tr w:rsidR="00D67CF1" w:rsidRPr="00867590" w14:paraId="6378FE06" w14:textId="77777777" w:rsidTr="0048632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62B877" w14:textId="77777777" w:rsidR="00D67CF1" w:rsidRPr="00867590" w:rsidRDefault="00D67CF1" w:rsidP="0048632E">
            <w:pPr>
              <w:pStyle w:val="TAL"/>
              <w:rPr>
                <w:i/>
                <w:noProof/>
                <w:lang w:eastAsia="ja-JP"/>
              </w:rPr>
            </w:pPr>
            <w:r w:rsidRPr="00867590">
              <w:rPr>
                <w:i/>
                <w:noProof/>
                <w:lang w:eastAsia="ja-JP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B6BF2" w14:textId="77777777" w:rsidR="00D67CF1" w:rsidRPr="00867590" w:rsidRDefault="00D67CF1" w:rsidP="0048632E">
            <w:pPr>
              <w:pStyle w:val="TAL"/>
              <w:rPr>
                <w:lang w:eastAsia="ja-JP"/>
              </w:rPr>
            </w:pPr>
            <w:r w:rsidRPr="00867590">
              <w:rPr>
                <w:lang w:eastAsia="ja-JP"/>
              </w:rPr>
              <w:t>The field is optionally present, Need OR, for TDD; otherwise the field is not present and the UE shall delete any existing value for this field.</w:t>
            </w:r>
          </w:p>
        </w:tc>
      </w:tr>
      <w:tr w:rsidR="00D67CF1" w:rsidRPr="00867590" w14:paraId="642546D1" w14:textId="77777777" w:rsidTr="0048632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62796" w14:textId="77777777" w:rsidR="00D67CF1" w:rsidRPr="00867590" w:rsidRDefault="00D67CF1" w:rsidP="0048632E">
            <w:pPr>
              <w:pStyle w:val="TAL"/>
              <w:rPr>
                <w:i/>
                <w:noProof/>
              </w:rPr>
            </w:pPr>
            <w:r w:rsidRPr="00867590">
              <w:rPr>
                <w:i/>
                <w:noProof/>
              </w:rPr>
              <w:t>TDD1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9858C" w14:textId="77777777" w:rsidR="00D67CF1" w:rsidRPr="00867590" w:rsidRDefault="00D67CF1" w:rsidP="0048632E">
            <w:pPr>
              <w:pStyle w:val="TAL"/>
            </w:pPr>
            <w:r w:rsidRPr="00867590">
              <w:t>The field is mandatory present for TDD; otherwise the field is not present and the UE shall delete any existing value for this field.</w:t>
            </w:r>
          </w:p>
        </w:tc>
      </w:tr>
    </w:tbl>
    <w:p w14:paraId="79309DB9" w14:textId="77777777" w:rsidR="00D67CF1" w:rsidRPr="00D67CF1" w:rsidRDefault="00D67CF1" w:rsidP="00D67CF1">
      <w:pPr>
        <w:rPr>
          <w:lang w:val="en-US" w:eastAsia="en-US"/>
        </w:rPr>
      </w:pPr>
    </w:p>
    <w:p w14:paraId="335DEF0D" w14:textId="77777777" w:rsidR="00D67CF1" w:rsidRDefault="00D67CF1">
      <w:pPr>
        <w:overflowPunct/>
        <w:autoSpaceDE/>
        <w:autoSpaceDN/>
        <w:adjustRightInd/>
        <w:spacing w:after="0"/>
        <w:jc w:val="left"/>
        <w:textAlignment w:val="auto"/>
        <w:rPr>
          <w:sz w:val="32"/>
          <w:szCs w:val="32"/>
          <w:lang w:val="en-US" w:eastAsia="en-US"/>
        </w:rPr>
      </w:pPr>
      <w:r>
        <w:rPr>
          <w:lang w:val="en-US"/>
        </w:rPr>
        <w:br w:type="page"/>
      </w:r>
    </w:p>
    <w:p w14:paraId="1521A65C" w14:textId="04AE7227" w:rsidR="00D67CF1" w:rsidRDefault="00D67CF1" w:rsidP="00D67CF1">
      <w:pPr>
        <w:pStyle w:val="Heading2"/>
        <w:rPr>
          <w:lang w:val="en-US"/>
        </w:rPr>
      </w:pPr>
      <w:r>
        <w:rPr>
          <w:lang w:val="en-US"/>
        </w:rPr>
        <w:lastRenderedPageBreak/>
        <w:t>Text proposal for TS 36.304</w:t>
      </w:r>
    </w:p>
    <w:p w14:paraId="56F95ECB" w14:textId="77777777" w:rsidR="00D67CF1" w:rsidRPr="00D67CF1" w:rsidRDefault="00D67CF1" w:rsidP="00D67CF1">
      <w:pPr>
        <w:rPr>
          <w:color w:val="FF0000"/>
          <w:sz w:val="24"/>
          <w:u w:val="single"/>
          <w:lang w:eastAsia="ja-JP"/>
        </w:rPr>
      </w:pPr>
      <w:r w:rsidRPr="00D67CF1">
        <w:rPr>
          <w:color w:val="FF0000"/>
          <w:sz w:val="24"/>
          <w:u w:val="single"/>
          <w:lang w:eastAsia="ja-JP"/>
        </w:rPr>
        <w:t>7.x</w:t>
      </w:r>
      <w:r w:rsidRPr="00D67CF1">
        <w:rPr>
          <w:color w:val="FF0000"/>
          <w:sz w:val="24"/>
          <w:u w:val="single"/>
          <w:lang w:eastAsia="ja-JP"/>
        </w:rPr>
        <w:tab/>
        <w:t>NRS presence on non-anchor paging carrier in NB-IoT</w:t>
      </w:r>
    </w:p>
    <w:p w14:paraId="37B67B19" w14:textId="77777777" w:rsidR="00D67CF1" w:rsidRPr="00802DDA" w:rsidRDefault="00D67CF1" w:rsidP="00D67CF1">
      <w:pPr>
        <w:ind w:left="294"/>
        <w:rPr>
          <w:rFonts w:ascii="Times New Roman" w:hAnsi="Times New Roman"/>
          <w:color w:val="FF0000"/>
          <w:u w:val="single"/>
          <w:lang w:eastAsia="ja-JP"/>
        </w:rPr>
      </w:pPr>
      <w:r w:rsidRPr="00802DDA">
        <w:rPr>
          <w:rFonts w:ascii="Times New Roman" w:hAnsi="Times New Roman"/>
          <w:color w:val="FF0000"/>
          <w:u w:val="single"/>
          <w:lang w:eastAsia="ja-JP"/>
        </w:rPr>
        <w:t xml:space="preserve">For FDD, when </w:t>
      </w:r>
      <w:r w:rsidRPr="00802DDA">
        <w:rPr>
          <w:rFonts w:ascii="Times New Roman" w:hAnsi="Times New Roman"/>
          <w:i/>
          <w:color w:val="FF0000"/>
          <w:u w:val="single"/>
          <w:lang w:eastAsia="ja-JP"/>
        </w:rPr>
        <w:t>nrs-NonAnchorConfig</w:t>
      </w:r>
      <w:r w:rsidRPr="00802DDA">
        <w:rPr>
          <w:rFonts w:ascii="Times New Roman" w:hAnsi="Times New Roman"/>
          <w:color w:val="FF0000"/>
          <w:u w:val="single"/>
          <w:lang w:eastAsia="ja-JP"/>
        </w:rPr>
        <w:t xml:space="preserve"> is signalled in system information, the POs associated with NRS are determined using the DRX parameters broadcast in </w:t>
      </w:r>
      <w:r w:rsidRPr="00802DDA">
        <w:rPr>
          <w:rFonts w:ascii="Times New Roman" w:hAnsi="Times New Roman"/>
          <w:i/>
          <w:color w:val="FF0000"/>
          <w:u w:val="single"/>
          <w:lang w:eastAsia="ja-JP"/>
        </w:rPr>
        <w:t>systeminformationBlockType2-NB</w:t>
      </w:r>
      <w:r w:rsidRPr="00802DDA">
        <w:rPr>
          <w:rFonts w:ascii="Times New Roman" w:hAnsi="Times New Roman"/>
          <w:color w:val="FF0000"/>
          <w:u w:val="single"/>
          <w:lang w:eastAsia="ja-JP"/>
        </w:rPr>
        <w:t>:</w:t>
      </w:r>
    </w:p>
    <w:p w14:paraId="6E9D3064" w14:textId="77777777" w:rsidR="00D67CF1" w:rsidRPr="00802DDA" w:rsidRDefault="00D67CF1" w:rsidP="00D67CF1">
      <w:pPr>
        <w:pStyle w:val="B1"/>
        <w:ind w:left="862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-</w:t>
      </w:r>
      <w:r w:rsidRPr="00802DDA">
        <w:rPr>
          <w:color w:val="FF0000"/>
          <w:u w:val="single"/>
        </w:rPr>
        <w:tab/>
        <w:t xml:space="preserve">T is the value of </w:t>
      </w:r>
      <w:r w:rsidRPr="00802DDA">
        <w:rPr>
          <w:i/>
          <w:color w:val="FF0000"/>
          <w:u w:val="single"/>
        </w:rPr>
        <w:t>defaultPagingCycle</w:t>
      </w:r>
      <w:r w:rsidRPr="00802DDA">
        <w:rPr>
          <w:color w:val="FF0000"/>
          <w:u w:val="single"/>
        </w:rPr>
        <w:t xml:space="preserve"> </w:t>
      </w:r>
      <w:r w:rsidRPr="00802DDA">
        <w:rPr>
          <w:color w:val="FF0000"/>
          <w:u w:val="single"/>
          <w:lang w:eastAsia="ko-KR"/>
        </w:rPr>
        <w:t>broadcast in system information</w:t>
      </w:r>
      <w:r w:rsidRPr="00802DDA">
        <w:rPr>
          <w:color w:val="FF0000"/>
          <w:u w:val="single"/>
        </w:rPr>
        <w:t>.</w:t>
      </w:r>
    </w:p>
    <w:p w14:paraId="1F566304" w14:textId="77777777" w:rsidR="00D67CF1" w:rsidRPr="00802DDA" w:rsidRDefault="00D67CF1" w:rsidP="00D67CF1">
      <w:pPr>
        <w:pStyle w:val="B1"/>
        <w:ind w:left="862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-</w:t>
      </w:r>
      <w:r w:rsidRPr="00802DDA">
        <w:rPr>
          <w:color w:val="FF0000"/>
          <w:u w:val="single"/>
        </w:rPr>
        <w:tab/>
        <w:t xml:space="preserve">nB is the value of </w:t>
      </w:r>
      <w:r w:rsidRPr="00802DDA">
        <w:rPr>
          <w:i/>
          <w:color w:val="FF0000"/>
          <w:u w:val="single"/>
        </w:rPr>
        <w:t>nB</w:t>
      </w:r>
      <w:r w:rsidRPr="00802DDA">
        <w:rPr>
          <w:color w:val="FF0000"/>
          <w:u w:val="single"/>
        </w:rPr>
        <w:t xml:space="preserve"> </w:t>
      </w:r>
      <w:r w:rsidRPr="00802DDA">
        <w:rPr>
          <w:color w:val="FF0000"/>
          <w:u w:val="single"/>
          <w:lang w:eastAsia="ko-KR"/>
        </w:rPr>
        <w:t xml:space="preserve">broadcast in system information: </w:t>
      </w:r>
      <w:r w:rsidRPr="00802DDA">
        <w:rPr>
          <w:color w:val="FF0000"/>
          <w:u w:val="single"/>
        </w:rPr>
        <w:t>4T, 2T, T, T/2, T/4, T/8, T/16, T/32</w:t>
      </w:r>
      <w:r w:rsidRPr="00802DDA">
        <w:rPr>
          <w:rFonts w:eastAsia="SimSun"/>
          <w:color w:val="FF0000"/>
          <w:u w:val="single"/>
          <w:lang w:eastAsia="zh-CN"/>
        </w:rPr>
        <w:t xml:space="preserve">, </w:t>
      </w:r>
      <w:r w:rsidRPr="00802DDA">
        <w:rPr>
          <w:color w:val="FF0000"/>
          <w:u w:val="single"/>
        </w:rPr>
        <w:t>T/64, T/128</w:t>
      </w:r>
      <w:r w:rsidRPr="00802DDA">
        <w:rPr>
          <w:rFonts w:eastAsia="SimSun"/>
          <w:color w:val="FF0000"/>
          <w:u w:val="single"/>
          <w:lang w:eastAsia="zh-CN"/>
        </w:rPr>
        <w:t>,</w:t>
      </w:r>
      <w:r w:rsidRPr="00802DDA">
        <w:rPr>
          <w:color w:val="FF0000"/>
          <w:u w:val="single"/>
        </w:rPr>
        <w:t xml:space="preserve"> T/256, T/512, and T/1024.</w:t>
      </w:r>
    </w:p>
    <w:p w14:paraId="50215F80" w14:textId="01EF8816" w:rsidR="00D67CF1" w:rsidRPr="00802DDA" w:rsidRDefault="00D64992" w:rsidP="00D67CF1">
      <w:pPr>
        <w:ind w:left="294"/>
        <w:rPr>
          <w:rFonts w:ascii="Times New Roman" w:hAnsi="Times New Roman"/>
          <w:color w:val="FF0000"/>
          <w:u w:val="single"/>
          <w:lang w:eastAsia="ja-JP"/>
        </w:rPr>
      </w:pPr>
      <w:r>
        <w:rPr>
          <w:rFonts w:ascii="Times New Roman" w:hAnsi="Times New Roman"/>
          <w:color w:val="FF0000"/>
          <w:u w:val="single"/>
          <w:lang w:eastAsia="ja-JP"/>
        </w:rPr>
        <w:t>The</w:t>
      </w:r>
      <w:r w:rsidR="00D67CF1" w:rsidRPr="00802DDA">
        <w:rPr>
          <w:rFonts w:ascii="Times New Roman" w:hAnsi="Times New Roman"/>
          <w:color w:val="FF0000"/>
          <w:u w:val="single"/>
          <w:lang w:eastAsia="ja-JP"/>
        </w:rPr>
        <w:t xml:space="preserve"> PO</w:t>
      </w:r>
      <w:r>
        <w:rPr>
          <w:rFonts w:ascii="Times New Roman" w:hAnsi="Times New Roman"/>
          <w:color w:val="FF0000"/>
          <w:u w:val="single"/>
          <w:lang w:eastAsia="ja-JP"/>
        </w:rPr>
        <w:t>s</w:t>
      </w:r>
      <w:r w:rsidR="00D67CF1" w:rsidRPr="00802DDA">
        <w:rPr>
          <w:rFonts w:ascii="Times New Roman" w:hAnsi="Times New Roman"/>
          <w:color w:val="FF0000"/>
          <w:u w:val="single"/>
          <w:lang w:eastAsia="ja-JP"/>
        </w:rPr>
        <w:t xml:space="preserve"> </w:t>
      </w:r>
      <w:r>
        <w:rPr>
          <w:rFonts w:ascii="Times New Roman" w:hAnsi="Times New Roman"/>
          <w:color w:val="FF0000"/>
          <w:u w:val="single"/>
          <w:lang w:eastAsia="ja-JP"/>
        </w:rPr>
        <w:t>are</w:t>
      </w:r>
      <w:r w:rsidR="00D67CF1" w:rsidRPr="00802DDA">
        <w:rPr>
          <w:rFonts w:ascii="Times New Roman" w:hAnsi="Times New Roman"/>
          <w:color w:val="FF0000"/>
          <w:u w:val="single"/>
          <w:lang w:eastAsia="ja-JP"/>
        </w:rPr>
        <w:t xml:space="preserve"> determined by:</w:t>
      </w:r>
    </w:p>
    <w:p w14:paraId="2B59A38B" w14:textId="4D47663D" w:rsidR="00D67CF1" w:rsidRPr="00802DDA" w:rsidRDefault="00D67CF1" w:rsidP="00D67CF1">
      <w:pPr>
        <w:pStyle w:val="B1"/>
        <w:ind w:left="862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 xml:space="preserve"> -</w:t>
      </w:r>
      <w:r w:rsidRPr="00802DDA">
        <w:rPr>
          <w:color w:val="FF0000"/>
          <w:u w:val="single"/>
        </w:rPr>
        <w:tab/>
      </w:r>
      <w:r w:rsidRPr="00802DDA">
        <w:rPr>
          <w:color w:val="FF0000"/>
          <w:u w:val="single"/>
          <w:lang w:eastAsia="ja-JP"/>
        </w:rPr>
        <w:t>Paging Frame (PF) given by</w:t>
      </w:r>
      <w:r>
        <w:rPr>
          <w:color w:val="FF0000"/>
          <w:u w:val="single"/>
          <w:lang w:eastAsia="ja-JP"/>
        </w:rPr>
        <w:t>:</w:t>
      </w:r>
      <w:r w:rsidRPr="00802DDA">
        <w:rPr>
          <w:color w:val="FF0000"/>
          <w:u w:val="single"/>
          <w:lang w:eastAsia="ja-JP"/>
        </w:rPr>
        <w:t xml:space="preserve"> </w:t>
      </w:r>
      <w:r w:rsidRPr="00802DDA">
        <w:rPr>
          <w:color w:val="FF0000"/>
          <w:u w:val="single"/>
        </w:rPr>
        <w:t xml:space="preserve">SFN mod T= </w:t>
      </w:r>
      <w:r w:rsidR="008755AD">
        <w:rPr>
          <w:color w:val="FF0000"/>
          <w:u w:val="single"/>
        </w:rPr>
        <w:t>(</w:t>
      </w:r>
      <w:r w:rsidRPr="00802DDA">
        <w:rPr>
          <w:color w:val="FF0000"/>
          <w:u w:val="single"/>
        </w:rPr>
        <w:t>T div N</w:t>
      </w:r>
      <w:r w:rsidR="008755AD">
        <w:rPr>
          <w:color w:val="FF0000"/>
          <w:u w:val="single"/>
        </w:rPr>
        <w:t>) * k</w:t>
      </w:r>
    </w:p>
    <w:p w14:paraId="3336D842" w14:textId="2CF630C1" w:rsidR="008755AD" w:rsidRDefault="00D67CF1" w:rsidP="00D67CF1">
      <w:pPr>
        <w:pStyle w:val="B2"/>
        <w:ind w:left="1145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where</w:t>
      </w:r>
      <w:r w:rsidR="008755AD">
        <w:rPr>
          <w:color w:val="FF0000"/>
          <w:u w:val="single"/>
        </w:rPr>
        <w:t>:</w:t>
      </w:r>
    </w:p>
    <w:p w14:paraId="28E3D082" w14:textId="1B8C8EBE" w:rsidR="00D67CF1" w:rsidRDefault="008755AD" w:rsidP="008755AD">
      <w:pPr>
        <w:pStyle w:val="B4"/>
        <w:rPr>
          <w:rFonts w:ascii="Times New Roman" w:hAnsi="Times New Roman"/>
          <w:color w:val="FF0000"/>
          <w:u w:val="single"/>
        </w:rPr>
      </w:pPr>
      <w:r>
        <w:rPr>
          <w:rFonts w:ascii="Times New Roman" w:hAnsi="Times New Roman"/>
          <w:color w:val="FF0000"/>
          <w:u w:val="single"/>
        </w:rPr>
        <w:t>-</w:t>
      </w:r>
      <w:r>
        <w:rPr>
          <w:rFonts w:ascii="Times New Roman" w:hAnsi="Times New Roman"/>
          <w:color w:val="FF0000"/>
          <w:u w:val="single"/>
        </w:rPr>
        <w:tab/>
      </w:r>
      <w:r w:rsidR="00D67CF1" w:rsidRPr="008755AD">
        <w:rPr>
          <w:rFonts w:ascii="Times New Roman" w:hAnsi="Times New Roman"/>
          <w:color w:val="FF0000"/>
          <w:u w:val="single"/>
        </w:rPr>
        <w:t>N: min(T, nB)</w:t>
      </w:r>
    </w:p>
    <w:p w14:paraId="7A4CE27E" w14:textId="5D63BBBC" w:rsidR="008755AD" w:rsidRPr="008755AD" w:rsidRDefault="008755AD" w:rsidP="008755AD">
      <w:pPr>
        <w:pStyle w:val="B4"/>
        <w:rPr>
          <w:rFonts w:ascii="Times New Roman" w:hAnsi="Times New Roman"/>
          <w:color w:val="FF0000"/>
          <w:u w:val="single"/>
        </w:rPr>
      </w:pPr>
      <w:r>
        <w:rPr>
          <w:rFonts w:ascii="Times New Roman" w:hAnsi="Times New Roman"/>
          <w:color w:val="FF0000"/>
          <w:u w:val="single"/>
        </w:rPr>
        <w:t>-</w:t>
      </w:r>
      <w:r>
        <w:rPr>
          <w:rFonts w:ascii="Times New Roman" w:hAnsi="Times New Roman"/>
          <w:color w:val="FF0000"/>
          <w:u w:val="single"/>
        </w:rPr>
        <w:tab/>
        <w:t>k: 0, 1, .., N-1</w:t>
      </w:r>
    </w:p>
    <w:p w14:paraId="46C2C9DE" w14:textId="77777777" w:rsidR="00D67CF1" w:rsidRDefault="00D67CF1" w:rsidP="00D67CF1">
      <w:pPr>
        <w:pStyle w:val="B1"/>
        <w:ind w:left="862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-</w:t>
      </w:r>
      <w:r w:rsidRPr="00802DDA">
        <w:rPr>
          <w:color w:val="FF0000"/>
          <w:u w:val="single"/>
        </w:rPr>
        <w:tab/>
        <w:t>Index i_s pointing to PO from subframe pattern defined in 7.2.</w:t>
      </w:r>
    </w:p>
    <w:p w14:paraId="39C71DCB" w14:textId="77777777" w:rsidR="00D67CF1" w:rsidRPr="00802DDA" w:rsidRDefault="00D67CF1" w:rsidP="00D67CF1">
      <w:pPr>
        <w:pStyle w:val="B2"/>
        <w:ind w:left="1145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where Ns: max(1,nB/T)</w:t>
      </w:r>
    </w:p>
    <w:p w14:paraId="26CECDEA" w14:textId="77777777" w:rsidR="00D67CF1" w:rsidRPr="00802DDA" w:rsidRDefault="00D67CF1" w:rsidP="00D67CF1">
      <w:pPr>
        <w:ind w:left="294"/>
        <w:rPr>
          <w:rFonts w:ascii="Times New Roman" w:hAnsi="Times New Roman"/>
          <w:color w:val="FF0000"/>
          <w:u w:val="single"/>
          <w:lang w:eastAsia="ja-JP"/>
        </w:rPr>
      </w:pPr>
      <w:r w:rsidRPr="00802DDA">
        <w:rPr>
          <w:rFonts w:ascii="Times New Roman" w:hAnsi="Times New Roman"/>
          <w:color w:val="FF0000"/>
          <w:u w:val="single"/>
          <w:lang w:eastAsia="ja-JP"/>
        </w:rPr>
        <w:t>The POs associated with NRS are determined as follows:</w:t>
      </w:r>
    </w:p>
    <w:p w14:paraId="66BE4353" w14:textId="77777777" w:rsidR="00D67CF1" w:rsidRPr="00802DDA" w:rsidRDefault="00D67CF1" w:rsidP="00D67CF1">
      <w:pPr>
        <w:pStyle w:val="B1"/>
        <w:ind w:left="862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-</w:t>
      </w:r>
      <w:r w:rsidRPr="00802DDA">
        <w:rPr>
          <w:color w:val="FF0000"/>
          <w:u w:val="single"/>
        </w:rPr>
        <w:tab/>
        <w:t>if nB is equal to 4T, 2T, T or T/2:</w:t>
      </w:r>
    </w:p>
    <w:p w14:paraId="2C29C5A2" w14:textId="77777777" w:rsidR="00D67CF1" w:rsidRPr="00802DDA" w:rsidRDefault="00D67CF1" w:rsidP="00D67CF1">
      <w:pPr>
        <w:pStyle w:val="B2"/>
        <w:ind w:left="1145"/>
        <w:jc w:val="both"/>
        <w:rPr>
          <w:color w:val="FF0000"/>
          <w:u w:val="single"/>
        </w:rPr>
      </w:pPr>
      <w:r>
        <w:rPr>
          <w:color w:val="FF0000"/>
          <w:u w:val="single"/>
        </w:rPr>
        <w:t>POs</w:t>
      </w:r>
      <w:r w:rsidRPr="00802DDA">
        <w:rPr>
          <w:color w:val="FF0000"/>
          <w:u w:val="single"/>
        </w:rPr>
        <w:t xml:space="preserve"> for which R = 1 have associated NRS</w:t>
      </w:r>
    </w:p>
    <w:p w14:paraId="598FA2B4" w14:textId="77777777" w:rsidR="00D67CF1" w:rsidRPr="00802DDA" w:rsidRDefault="00D67CF1" w:rsidP="00D67CF1">
      <w:pPr>
        <w:pStyle w:val="B2"/>
        <w:ind w:left="1145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where:</w:t>
      </w:r>
    </w:p>
    <w:p w14:paraId="7661BED6" w14:textId="77777777" w:rsidR="00D67CF1" w:rsidRPr="00802DDA" w:rsidRDefault="00D67CF1" w:rsidP="00D67CF1">
      <w:pPr>
        <w:pStyle w:val="B3"/>
        <w:ind w:left="1429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R = (PO_Index+ offset) mod 2</w:t>
      </w:r>
    </w:p>
    <w:p w14:paraId="1EE303B7" w14:textId="77777777" w:rsidR="00D67CF1" w:rsidRPr="00802DDA" w:rsidRDefault="00D67CF1" w:rsidP="00D67CF1">
      <w:pPr>
        <w:spacing w:after="180"/>
        <w:ind w:left="1145" w:hanging="284"/>
        <w:rPr>
          <w:rFonts w:ascii="Times New Roman" w:hAnsi="Times New Roman"/>
          <w:color w:val="FF0000"/>
          <w:u w:val="single"/>
          <w:lang w:eastAsia="en-US"/>
        </w:rPr>
      </w:pPr>
      <w:r w:rsidRPr="00802DDA">
        <w:rPr>
          <w:rFonts w:ascii="Times New Roman" w:hAnsi="Times New Roman"/>
          <w:color w:val="FF0000"/>
          <w:u w:val="single"/>
          <w:lang w:eastAsia="en-US"/>
        </w:rPr>
        <w:t>where:</w:t>
      </w:r>
    </w:p>
    <w:p w14:paraId="06125395" w14:textId="77777777" w:rsidR="00D67CF1" w:rsidRPr="00802DDA" w:rsidRDefault="00D67CF1" w:rsidP="00D67CF1">
      <w:pPr>
        <w:pStyle w:val="B3"/>
        <w:ind w:left="1429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-</w:t>
      </w:r>
      <w:r w:rsidRPr="00802DDA">
        <w:rPr>
          <w:color w:val="FF0000"/>
          <w:u w:val="single"/>
        </w:rPr>
        <w:tab/>
        <w:t>PO_Index = (SFN/ T * nB + i_s) mod nB</w:t>
      </w:r>
    </w:p>
    <w:p w14:paraId="081D3547" w14:textId="77777777" w:rsidR="00D67CF1" w:rsidRPr="00802DDA" w:rsidRDefault="00D67CF1" w:rsidP="00D67CF1">
      <w:pPr>
        <w:pStyle w:val="B3"/>
        <w:ind w:left="1429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-</w:t>
      </w:r>
      <w:r w:rsidRPr="00802DDA">
        <w:rPr>
          <w:color w:val="FF0000"/>
          <w:u w:val="single"/>
        </w:rPr>
        <w:tab/>
        <w:t>Offset = (FLOOR ((SFN + 1024*H-SFN) / T)) mod 2</w:t>
      </w:r>
    </w:p>
    <w:p w14:paraId="63919678" w14:textId="77777777" w:rsidR="00D67CF1" w:rsidRDefault="00D67CF1" w:rsidP="00D67CF1">
      <w:pPr>
        <w:pStyle w:val="B3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center" w:pos="5245"/>
        </w:tabs>
        <w:ind w:left="1429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-</w:t>
      </w:r>
      <w:r w:rsidRPr="00802DDA">
        <w:rPr>
          <w:color w:val="FF0000"/>
          <w:u w:val="single"/>
        </w:rPr>
        <w:tab/>
        <w:t xml:space="preserve">SFN is </w:t>
      </w:r>
      <w:r>
        <w:rPr>
          <w:color w:val="FF0000"/>
          <w:u w:val="single"/>
        </w:rPr>
        <w:t>the SFN corresponding to the PO</w:t>
      </w:r>
    </w:p>
    <w:p w14:paraId="2666F1A0" w14:textId="632FCAB4" w:rsidR="005E037B" w:rsidRPr="00802DDA" w:rsidRDefault="005E037B" w:rsidP="00D67CF1">
      <w:pPr>
        <w:pStyle w:val="B3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center" w:pos="5245"/>
        </w:tabs>
        <w:ind w:left="1429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-</w:t>
      </w:r>
      <w:r w:rsidRPr="00802DDA">
        <w:rPr>
          <w:color w:val="FF0000"/>
          <w:u w:val="single"/>
        </w:rPr>
        <w:tab/>
      </w:r>
      <w:r>
        <w:rPr>
          <w:color w:val="FF0000"/>
          <w:u w:val="single"/>
        </w:rPr>
        <w:t>H-SFN is the H-SFN corresponding to the PO</w:t>
      </w:r>
    </w:p>
    <w:p w14:paraId="634663D7" w14:textId="77777777" w:rsidR="00D67CF1" w:rsidRPr="00802DDA" w:rsidRDefault="00D67CF1" w:rsidP="00D67CF1">
      <w:pPr>
        <w:pStyle w:val="B3"/>
        <w:ind w:left="1429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-</w:t>
      </w:r>
      <w:r w:rsidRPr="00802DDA">
        <w:rPr>
          <w:color w:val="FF0000"/>
          <w:u w:val="single"/>
        </w:rPr>
        <w:tab/>
        <w:t xml:space="preserve">i_s is </w:t>
      </w:r>
      <w:r>
        <w:rPr>
          <w:color w:val="FF0000"/>
          <w:u w:val="single"/>
        </w:rPr>
        <w:t>the i</w:t>
      </w:r>
      <w:r w:rsidRPr="00802DDA">
        <w:rPr>
          <w:color w:val="FF0000"/>
          <w:u w:val="single"/>
        </w:rPr>
        <w:t xml:space="preserve">ndex i_s </w:t>
      </w:r>
      <w:r>
        <w:rPr>
          <w:color w:val="FF0000"/>
          <w:u w:val="single"/>
        </w:rPr>
        <w:t>corresponding to the</w:t>
      </w:r>
      <w:r w:rsidRPr="00802DDA">
        <w:rPr>
          <w:color w:val="FF0000"/>
          <w:u w:val="single"/>
        </w:rPr>
        <w:t xml:space="preserve"> PO</w:t>
      </w:r>
    </w:p>
    <w:p w14:paraId="1E711EAD" w14:textId="77777777" w:rsidR="00D67CF1" w:rsidRPr="00802DDA" w:rsidRDefault="00D67CF1" w:rsidP="00D67CF1">
      <w:pPr>
        <w:pStyle w:val="B1"/>
        <w:ind w:left="862"/>
        <w:jc w:val="both"/>
        <w:rPr>
          <w:color w:val="FF0000"/>
          <w:u w:val="single"/>
        </w:rPr>
      </w:pPr>
      <w:r w:rsidRPr="00802DDA">
        <w:rPr>
          <w:color w:val="FF0000"/>
          <w:u w:val="single"/>
        </w:rPr>
        <w:t>-</w:t>
      </w:r>
      <w:r w:rsidRPr="00802DDA">
        <w:rPr>
          <w:color w:val="FF0000"/>
          <w:u w:val="single"/>
        </w:rPr>
        <w:tab/>
        <w:t>else:</w:t>
      </w:r>
    </w:p>
    <w:p w14:paraId="2E43DF8B" w14:textId="31485335" w:rsidR="00D67CF1" w:rsidRPr="008755AD" w:rsidRDefault="00D67CF1" w:rsidP="008755AD">
      <w:pPr>
        <w:ind w:left="567" w:firstLine="567"/>
        <w:rPr>
          <w:rFonts w:ascii="Times New Roman" w:hAnsi="Times New Roman"/>
          <w:lang w:val="en-US" w:eastAsia="en-US"/>
        </w:rPr>
      </w:pPr>
      <w:r w:rsidRPr="008755AD">
        <w:rPr>
          <w:rFonts w:ascii="Times New Roman" w:hAnsi="Times New Roman"/>
          <w:color w:val="FF0000"/>
          <w:u w:val="single"/>
        </w:rPr>
        <w:t>all POs have associated with NRS.</w:t>
      </w:r>
    </w:p>
    <w:p w14:paraId="184A7E94" w14:textId="2DC40C44" w:rsidR="00D67CF1" w:rsidRPr="00C2546B" w:rsidRDefault="00D67CF1" w:rsidP="00C2546B">
      <w:pPr>
        <w:overflowPunct/>
        <w:autoSpaceDE/>
        <w:autoSpaceDN/>
        <w:adjustRightInd/>
        <w:spacing w:after="0"/>
        <w:jc w:val="left"/>
        <w:textAlignment w:val="auto"/>
        <w:rPr>
          <w:sz w:val="32"/>
          <w:szCs w:val="32"/>
          <w:lang w:val="en-US" w:eastAsia="en-US"/>
        </w:rPr>
      </w:pPr>
    </w:p>
    <w:sectPr w:rsidR="00D67CF1" w:rsidRPr="00C2546B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39F97" w14:textId="77777777" w:rsidR="00A02506" w:rsidRDefault="00A02506">
      <w:r>
        <w:separator/>
      </w:r>
    </w:p>
  </w:endnote>
  <w:endnote w:type="continuationSeparator" w:id="0">
    <w:p w14:paraId="2942B0A6" w14:textId="77777777" w:rsidR="00A02506" w:rsidRDefault="00A02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1677A8" w:rsidRDefault="001677A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2F0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B2F0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8B49D" w14:textId="77777777" w:rsidR="00A02506" w:rsidRDefault="00A02506">
      <w:r>
        <w:separator/>
      </w:r>
    </w:p>
  </w:footnote>
  <w:footnote w:type="continuationSeparator" w:id="0">
    <w:p w14:paraId="5CA9DC5E" w14:textId="77777777" w:rsidR="00A02506" w:rsidRDefault="00A02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1677A8" w:rsidRDefault="001677A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E04F0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853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38"/>
        </w:tabs>
        <w:ind w:left="73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00"/>
        </w:tabs>
        <w:ind w:left="4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20"/>
        </w:tabs>
        <w:ind w:left="1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40"/>
        </w:tabs>
        <w:ind w:left="1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60"/>
        </w:tabs>
        <w:ind w:left="2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80"/>
        </w:tabs>
        <w:ind w:left="3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00"/>
        </w:tabs>
        <w:ind w:left="4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20"/>
        </w:tabs>
        <w:ind w:left="4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40"/>
        </w:tabs>
        <w:ind w:left="5440" w:hanging="360"/>
      </w:pPr>
      <w:rPr>
        <w:rFonts w:ascii="Wingdings" w:hAnsi="Wingdings" w:hint="default"/>
      </w:rPr>
    </w:lvl>
  </w:abstractNum>
  <w:abstractNum w:abstractNumId="15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4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9"/>
  </w:num>
  <w:num w:numId="11">
    <w:abstractNumId w:val="6"/>
  </w:num>
  <w:num w:numId="12">
    <w:abstractNumId w:val="1"/>
  </w:num>
  <w:num w:numId="13">
    <w:abstractNumId w:val="15"/>
  </w:num>
  <w:num w:numId="14">
    <w:abstractNumId w:val="11"/>
  </w:num>
  <w:num w:numId="15">
    <w:abstractNumId w:val="2"/>
  </w:num>
  <w:num w:numId="1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307"/>
    <w:rsid w:val="00002A37"/>
    <w:rsid w:val="00003ED5"/>
    <w:rsid w:val="00005E9F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19F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3794B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478FD"/>
    <w:rsid w:val="000500B7"/>
    <w:rsid w:val="00051F51"/>
    <w:rsid w:val="00052A07"/>
    <w:rsid w:val="00053001"/>
    <w:rsid w:val="00053406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18B"/>
    <w:rsid w:val="00091557"/>
    <w:rsid w:val="000924C1"/>
    <w:rsid w:val="000924F0"/>
    <w:rsid w:val="00092F9E"/>
    <w:rsid w:val="00093474"/>
    <w:rsid w:val="00094A17"/>
    <w:rsid w:val="00095035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0771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0094"/>
    <w:rsid w:val="001219F5"/>
    <w:rsid w:val="00121A20"/>
    <w:rsid w:val="0012377F"/>
    <w:rsid w:val="00123E3B"/>
    <w:rsid w:val="00124314"/>
    <w:rsid w:val="00125E6F"/>
    <w:rsid w:val="00126B4A"/>
    <w:rsid w:val="001300BC"/>
    <w:rsid w:val="001301B4"/>
    <w:rsid w:val="00131CB6"/>
    <w:rsid w:val="00131E3E"/>
    <w:rsid w:val="00132FD0"/>
    <w:rsid w:val="00133118"/>
    <w:rsid w:val="001344C0"/>
    <w:rsid w:val="0013452C"/>
    <w:rsid w:val="001346FA"/>
    <w:rsid w:val="001348AE"/>
    <w:rsid w:val="00134D78"/>
    <w:rsid w:val="00135252"/>
    <w:rsid w:val="00135A8E"/>
    <w:rsid w:val="00137A22"/>
    <w:rsid w:val="00137AB5"/>
    <w:rsid w:val="00137BAD"/>
    <w:rsid w:val="00137F0B"/>
    <w:rsid w:val="001401BD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0D5B"/>
    <w:rsid w:val="00163C56"/>
    <w:rsid w:val="00165107"/>
    <w:rsid w:val="001659C1"/>
    <w:rsid w:val="00165A9A"/>
    <w:rsid w:val="001677A8"/>
    <w:rsid w:val="001678D2"/>
    <w:rsid w:val="001701EB"/>
    <w:rsid w:val="00171CA2"/>
    <w:rsid w:val="001738AE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6F0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9D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77B9A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333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520B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CA0"/>
    <w:rsid w:val="002D6D1D"/>
    <w:rsid w:val="002D7637"/>
    <w:rsid w:val="002E0F07"/>
    <w:rsid w:val="002E1097"/>
    <w:rsid w:val="002E17F2"/>
    <w:rsid w:val="002E1E5A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39E6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070"/>
    <w:rsid w:val="00330319"/>
    <w:rsid w:val="00331751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071B"/>
    <w:rsid w:val="00341661"/>
    <w:rsid w:val="00342662"/>
    <w:rsid w:val="00342B40"/>
    <w:rsid w:val="00342BD7"/>
    <w:rsid w:val="00343028"/>
    <w:rsid w:val="00344004"/>
    <w:rsid w:val="00345437"/>
    <w:rsid w:val="003456C5"/>
    <w:rsid w:val="003457F3"/>
    <w:rsid w:val="00345AE9"/>
    <w:rsid w:val="00345C74"/>
    <w:rsid w:val="00346DB5"/>
    <w:rsid w:val="003477B1"/>
    <w:rsid w:val="00350E48"/>
    <w:rsid w:val="0035295C"/>
    <w:rsid w:val="00353EF8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86EAB"/>
    <w:rsid w:val="00387060"/>
    <w:rsid w:val="00391801"/>
    <w:rsid w:val="003919AE"/>
    <w:rsid w:val="003939FF"/>
    <w:rsid w:val="00393F64"/>
    <w:rsid w:val="003946EF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C783F"/>
    <w:rsid w:val="003D109F"/>
    <w:rsid w:val="003D14E5"/>
    <w:rsid w:val="003D2478"/>
    <w:rsid w:val="003D3A7D"/>
    <w:rsid w:val="003D3C45"/>
    <w:rsid w:val="003D5313"/>
    <w:rsid w:val="003D57A1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6D61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8DE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7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42F4"/>
    <w:rsid w:val="004246C7"/>
    <w:rsid w:val="00424E6C"/>
    <w:rsid w:val="004256E9"/>
    <w:rsid w:val="004269AD"/>
    <w:rsid w:val="00427248"/>
    <w:rsid w:val="00427529"/>
    <w:rsid w:val="00427597"/>
    <w:rsid w:val="004279A9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28C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D3D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1C0D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5D9"/>
    <w:rsid w:val="004D4B09"/>
    <w:rsid w:val="004D598C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009"/>
    <w:rsid w:val="00516C91"/>
    <w:rsid w:val="00516DAB"/>
    <w:rsid w:val="00516F98"/>
    <w:rsid w:val="0051720B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15E"/>
    <w:rsid w:val="00542F24"/>
    <w:rsid w:val="00543023"/>
    <w:rsid w:val="00544A3D"/>
    <w:rsid w:val="005455A8"/>
    <w:rsid w:val="005465F9"/>
    <w:rsid w:val="00546970"/>
    <w:rsid w:val="00546E82"/>
    <w:rsid w:val="00550616"/>
    <w:rsid w:val="005507AD"/>
    <w:rsid w:val="005507E5"/>
    <w:rsid w:val="00550E40"/>
    <w:rsid w:val="0055220B"/>
    <w:rsid w:val="0055243A"/>
    <w:rsid w:val="0055333A"/>
    <w:rsid w:val="005539AF"/>
    <w:rsid w:val="00554769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507B"/>
    <w:rsid w:val="00585FBF"/>
    <w:rsid w:val="005863E2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037B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174"/>
    <w:rsid w:val="005E4CBF"/>
    <w:rsid w:val="005E4DB9"/>
    <w:rsid w:val="005E5B81"/>
    <w:rsid w:val="005E644C"/>
    <w:rsid w:val="005E7657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6760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1708D"/>
    <w:rsid w:val="00617921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EB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1E4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7782C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1570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2B89"/>
    <w:rsid w:val="007C3525"/>
    <w:rsid w:val="007C37F4"/>
    <w:rsid w:val="007C3BFB"/>
    <w:rsid w:val="007C3D18"/>
    <w:rsid w:val="007C4F90"/>
    <w:rsid w:val="007C53D6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19D"/>
    <w:rsid w:val="007F06F2"/>
    <w:rsid w:val="007F0FD3"/>
    <w:rsid w:val="007F1F7D"/>
    <w:rsid w:val="007F2B27"/>
    <w:rsid w:val="007F387A"/>
    <w:rsid w:val="007F3B36"/>
    <w:rsid w:val="007F57F9"/>
    <w:rsid w:val="007F60D5"/>
    <w:rsid w:val="007F66FF"/>
    <w:rsid w:val="008001BC"/>
    <w:rsid w:val="00802837"/>
    <w:rsid w:val="00802DDA"/>
    <w:rsid w:val="00803032"/>
    <w:rsid w:val="00803975"/>
    <w:rsid w:val="00803A4F"/>
    <w:rsid w:val="00803FAE"/>
    <w:rsid w:val="00804D2A"/>
    <w:rsid w:val="0080596C"/>
    <w:rsid w:val="0080605F"/>
    <w:rsid w:val="0080764A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09FB"/>
    <w:rsid w:val="008315FE"/>
    <w:rsid w:val="00831D6C"/>
    <w:rsid w:val="00831FB4"/>
    <w:rsid w:val="008325C8"/>
    <w:rsid w:val="00833B6D"/>
    <w:rsid w:val="00834FF0"/>
    <w:rsid w:val="00836106"/>
    <w:rsid w:val="008376AC"/>
    <w:rsid w:val="00837993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AD"/>
    <w:rsid w:val="008755F2"/>
    <w:rsid w:val="00875CD7"/>
    <w:rsid w:val="008766B1"/>
    <w:rsid w:val="00876B4D"/>
    <w:rsid w:val="00876D4A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97461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3455"/>
    <w:rsid w:val="008B48C5"/>
    <w:rsid w:val="008B51A0"/>
    <w:rsid w:val="008B592A"/>
    <w:rsid w:val="008B680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5A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2F96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0512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5ED8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5537"/>
    <w:rsid w:val="0097603D"/>
    <w:rsid w:val="0097615E"/>
    <w:rsid w:val="0097666C"/>
    <w:rsid w:val="00976949"/>
    <w:rsid w:val="009772CA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85"/>
    <w:rsid w:val="009A0FBA"/>
    <w:rsid w:val="009A1601"/>
    <w:rsid w:val="009A1BCC"/>
    <w:rsid w:val="009A3494"/>
    <w:rsid w:val="009A462D"/>
    <w:rsid w:val="009A4F75"/>
    <w:rsid w:val="009A505F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C6E3C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E068F"/>
    <w:rsid w:val="009E0BC5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6BCB"/>
    <w:rsid w:val="009E78ED"/>
    <w:rsid w:val="009F08F3"/>
    <w:rsid w:val="009F23E1"/>
    <w:rsid w:val="009F2D2F"/>
    <w:rsid w:val="009F344F"/>
    <w:rsid w:val="009F3B25"/>
    <w:rsid w:val="009F3D7D"/>
    <w:rsid w:val="009F4804"/>
    <w:rsid w:val="009F53EB"/>
    <w:rsid w:val="009F5F2D"/>
    <w:rsid w:val="009F7739"/>
    <w:rsid w:val="009F7E82"/>
    <w:rsid w:val="00A00599"/>
    <w:rsid w:val="00A00882"/>
    <w:rsid w:val="00A0230C"/>
    <w:rsid w:val="00A02506"/>
    <w:rsid w:val="00A048A8"/>
    <w:rsid w:val="00A04C64"/>
    <w:rsid w:val="00A04F49"/>
    <w:rsid w:val="00A066A8"/>
    <w:rsid w:val="00A069B4"/>
    <w:rsid w:val="00A07097"/>
    <w:rsid w:val="00A0775C"/>
    <w:rsid w:val="00A07B53"/>
    <w:rsid w:val="00A07E68"/>
    <w:rsid w:val="00A108D5"/>
    <w:rsid w:val="00A121B4"/>
    <w:rsid w:val="00A1221A"/>
    <w:rsid w:val="00A12DB8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3DC9"/>
    <w:rsid w:val="00A342E1"/>
    <w:rsid w:val="00A3448A"/>
    <w:rsid w:val="00A358E2"/>
    <w:rsid w:val="00A35A37"/>
    <w:rsid w:val="00A35FB0"/>
    <w:rsid w:val="00A36297"/>
    <w:rsid w:val="00A362F1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4FD9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1A1C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06D"/>
    <w:rsid w:val="00AD314D"/>
    <w:rsid w:val="00AD3585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1834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2D7"/>
    <w:rsid w:val="00AF550A"/>
    <w:rsid w:val="00AF64DA"/>
    <w:rsid w:val="00AF7835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3A84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93E"/>
    <w:rsid w:val="00B23DE4"/>
    <w:rsid w:val="00B242D5"/>
    <w:rsid w:val="00B254E6"/>
    <w:rsid w:val="00B2576D"/>
    <w:rsid w:val="00B2701D"/>
    <w:rsid w:val="00B2752A"/>
    <w:rsid w:val="00B2763F"/>
    <w:rsid w:val="00B276DC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55B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50E4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5C5B"/>
    <w:rsid w:val="00B664C7"/>
    <w:rsid w:val="00B66FD2"/>
    <w:rsid w:val="00B6778C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5E5C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42CA"/>
    <w:rsid w:val="00B85DE5"/>
    <w:rsid w:val="00B8628D"/>
    <w:rsid w:val="00B90676"/>
    <w:rsid w:val="00B90948"/>
    <w:rsid w:val="00B90F73"/>
    <w:rsid w:val="00B915F7"/>
    <w:rsid w:val="00B934C4"/>
    <w:rsid w:val="00B93B59"/>
    <w:rsid w:val="00B9406A"/>
    <w:rsid w:val="00B945F2"/>
    <w:rsid w:val="00B94726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56D2"/>
    <w:rsid w:val="00BA6911"/>
    <w:rsid w:val="00BA6C0F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49B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624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0CA9"/>
    <w:rsid w:val="00C213FA"/>
    <w:rsid w:val="00C21490"/>
    <w:rsid w:val="00C22576"/>
    <w:rsid w:val="00C22949"/>
    <w:rsid w:val="00C2546B"/>
    <w:rsid w:val="00C258A5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1B5E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3D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C73"/>
    <w:rsid w:val="00CA7DE3"/>
    <w:rsid w:val="00CA7EE1"/>
    <w:rsid w:val="00CB0738"/>
    <w:rsid w:val="00CB0775"/>
    <w:rsid w:val="00CB1F63"/>
    <w:rsid w:val="00CB22FF"/>
    <w:rsid w:val="00CB3090"/>
    <w:rsid w:val="00CB4506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01B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86"/>
    <w:rsid w:val="00CE6BAD"/>
    <w:rsid w:val="00CE7561"/>
    <w:rsid w:val="00CF02DF"/>
    <w:rsid w:val="00CF0AA1"/>
    <w:rsid w:val="00CF1354"/>
    <w:rsid w:val="00CF1744"/>
    <w:rsid w:val="00CF30B3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70D3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61AF5"/>
    <w:rsid w:val="00D621E4"/>
    <w:rsid w:val="00D64992"/>
    <w:rsid w:val="00D64CAF"/>
    <w:rsid w:val="00D652B5"/>
    <w:rsid w:val="00D66155"/>
    <w:rsid w:val="00D67CBB"/>
    <w:rsid w:val="00D67CF1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279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2F08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CE5"/>
    <w:rsid w:val="00DF50A9"/>
    <w:rsid w:val="00DF51EE"/>
    <w:rsid w:val="00DF614D"/>
    <w:rsid w:val="00DF6AD9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A50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C4B"/>
    <w:rsid w:val="00E47F9B"/>
    <w:rsid w:val="00E5120A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96F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032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5151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4918"/>
    <w:rsid w:val="00EC5653"/>
    <w:rsid w:val="00EC63F5"/>
    <w:rsid w:val="00EC6A16"/>
    <w:rsid w:val="00EC71CE"/>
    <w:rsid w:val="00EC75DC"/>
    <w:rsid w:val="00ED0216"/>
    <w:rsid w:val="00ED0ACE"/>
    <w:rsid w:val="00ED1006"/>
    <w:rsid w:val="00ED13A8"/>
    <w:rsid w:val="00ED179C"/>
    <w:rsid w:val="00ED1FD5"/>
    <w:rsid w:val="00ED3BC5"/>
    <w:rsid w:val="00ED3FC9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3BE"/>
    <w:rsid w:val="00F70EB7"/>
    <w:rsid w:val="00F71585"/>
    <w:rsid w:val="00F71F69"/>
    <w:rsid w:val="00F72992"/>
    <w:rsid w:val="00F72B72"/>
    <w:rsid w:val="00F74BB9"/>
    <w:rsid w:val="00F75582"/>
    <w:rsid w:val="00F75DCF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8FF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B7F70"/>
    <w:rsid w:val="00FC13EC"/>
    <w:rsid w:val="00FC2F01"/>
    <w:rsid w:val="00FC3899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B96"/>
    <w:rsid w:val="00FE2E2E"/>
    <w:rsid w:val="00FE31B5"/>
    <w:rsid w:val="00FE37C4"/>
    <w:rsid w:val="00FE41A5"/>
    <w:rsid w:val="00FE4C7B"/>
    <w:rsid w:val="00FE7336"/>
    <w:rsid w:val="00FE787C"/>
    <w:rsid w:val="00FF0C42"/>
    <w:rsid w:val="00FF18D4"/>
    <w:rsid w:val="00FF2A31"/>
    <w:rsid w:val="00FF35EA"/>
    <w:rsid w:val="00FF3CC1"/>
    <w:rsid w:val="00FF4317"/>
    <w:rsid w:val="00FF45A5"/>
    <w:rsid w:val="00FF5C91"/>
    <w:rsid w:val="00FF5D23"/>
    <w:rsid w:val="00FF5DA7"/>
    <w:rsid w:val="00FF64C7"/>
    <w:rsid w:val="00FF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E3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E6BCB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rsid w:val="009C6E3C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qFormat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qFormat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C6E3C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qFormat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link w:val="Header"/>
    <w:uiPriority w:val="99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9E6BCB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tabs>
        <w:tab w:val="clear" w:pos="360"/>
        <w:tab w:val="num" w:pos="567"/>
      </w:tabs>
      <w:overflowPunct/>
      <w:adjustRightInd/>
      <w:snapToGrid w:val="0"/>
      <w:spacing w:after="60"/>
      <w:ind w:left="567" w:hanging="567"/>
      <w:textAlignment w:val="auto"/>
    </w:pPr>
    <w:rPr>
      <w:rFonts w:ascii="Times New Roman" w:hAnsi="Times New Roman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2559D0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E2B96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E2B96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1708D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1708D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BA6C0F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D67CF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0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48329-1822-442D-B95C-F822432F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5</TotalTime>
  <Pages>5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10567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NB/eMTC</cp:lastModifiedBy>
  <cp:revision>5</cp:revision>
  <cp:lastPrinted>2017-06-27T15:02:00Z</cp:lastPrinted>
  <dcterms:created xsi:type="dcterms:W3CDTF">2020-02-10T14:42:00Z</dcterms:created>
  <dcterms:modified xsi:type="dcterms:W3CDTF">2020-02-13T18:44:00Z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(3)kzH+d7gieFFSMrxzEzgkyRX4sMVIVXP1oFEFAnsdhV9ruMBpoh/gQcyHbaKuq6UatobnN8uw
/RFb/a2xu9ikdiSCBUPYGsSwNlj2ZVRglQIIa0KxBKP4s6c65eHeqELE0O5kwRSHKbJkoBLJ
iFYQSk5Wt00T47eC6PgLzGdHLyV7kfO/jFHmVz+hUAmgnfMS28UHiu6ADJRCF7C/rEEJS7vF
63fTmJjSYeS1Y0C79t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Ms+vHuBzy1OIbUhQj4WPPgYMHSWmnW6iUUxny4i9TuFtBmZhHFjOOY
HQO5N/qHfW/ZBtGlRBQ/LDChlvJwYgwKAKZMUBoh9S/HkmQWGqqpvlz8GAlVNrqEiNz2fHsN
skDm3D4UBKRDhNf4HUZu6Tng9cRrgrNl0DzjqUa1aMZtHXOnQucRLEsKnEmyMA1MVHezrZLI
WotxBvpuIr7Bws2V0T36dRrsobEAhakydN8O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VwsKeI7uj0IlTomuk73H+FsemUHluXwgK4iN
Y0xy0eion0RwOIRROpEYWjbm3bIIImt868l6TRxCs1GWS8pTYJU=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1581619334</vt:lpwstr>
  </property>
</Properties>
</file>